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4045" w14:textId="49BD0F6A" w:rsidR="00F16302" w:rsidRPr="00E02481" w:rsidRDefault="00F16302" w:rsidP="00E02481">
      <w:pPr>
        <w:pStyle w:val="CellHeader"/>
        <w:jc w:val="center"/>
        <w:rPr>
          <w:rFonts w:cs="Times New Roman"/>
          <w:b/>
          <w:bCs w:val="0"/>
          <w:sz w:val="24"/>
          <w:szCs w:val="24"/>
        </w:rPr>
      </w:pPr>
      <w:r w:rsidRPr="00E02481">
        <w:rPr>
          <w:rFonts w:cs="Times New Roman"/>
          <w:b/>
          <w:bCs w:val="0"/>
          <w:sz w:val="24"/>
          <w:szCs w:val="24"/>
        </w:rPr>
        <w:t>OBRAZLOŽENJE POSEBNOG DIJELA GODIŠNJEG IZVJEŠTAJA O IZVRŠENJU FINANCIJSKOG PLANA JAVNE USTANOVE „NACIONALNI PARK BRIJUNI“ ZA 202</w:t>
      </w:r>
      <w:r w:rsidR="003B6D00" w:rsidRPr="00E02481">
        <w:rPr>
          <w:rFonts w:cs="Times New Roman"/>
          <w:b/>
          <w:bCs w:val="0"/>
          <w:sz w:val="24"/>
          <w:szCs w:val="24"/>
        </w:rPr>
        <w:t>5</w:t>
      </w:r>
      <w:r w:rsidRPr="00E02481">
        <w:rPr>
          <w:rFonts w:cs="Times New Roman"/>
          <w:b/>
          <w:bCs w:val="0"/>
          <w:sz w:val="24"/>
          <w:szCs w:val="24"/>
        </w:rPr>
        <w:t>. GODINU</w:t>
      </w:r>
    </w:p>
    <w:p w14:paraId="19742646" w14:textId="77777777" w:rsidR="004F2580" w:rsidRPr="00E02481" w:rsidRDefault="004F2580" w:rsidP="00E02481">
      <w:pPr>
        <w:pStyle w:val="CellHeader"/>
        <w:rPr>
          <w:rFonts w:cs="Times New Roman"/>
          <w:sz w:val="24"/>
          <w:szCs w:val="24"/>
        </w:rPr>
      </w:pPr>
    </w:p>
    <w:p w14:paraId="26F104AF" w14:textId="77777777" w:rsidR="004F2580" w:rsidRPr="00E02481" w:rsidRDefault="004F2580" w:rsidP="00E02481">
      <w:pPr>
        <w:pStyle w:val="CellHeader"/>
        <w:rPr>
          <w:rFonts w:cs="Times New Roman"/>
          <w:b/>
          <w:bCs w:val="0"/>
          <w:sz w:val="24"/>
          <w:szCs w:val="24"/>
        </w:rPr>
      </w:pPr>
      <w:r w:rsidRPr="00E02481">
        <w:rPr>
          <w:rFonts w:cs="Times New Roman"/>
          <w:b/>
          <w:bCs w:val="0"/>
          <w:sz w:val="24"/>
          <w:szCs w:val="24"/>
        </w:rPr>
        <w:t>A779000 ADMINISTRACIJA I UPRAVLJANJE NACIONALNIH PARKOVA I PARKOVA PRIRODE</w:t>
      </w:r>
    </w:p>
    <w:p w14:paraId="779A315F" w14:textId="77777777" w:rsidR="00280CB5" w:rsidRPr="00E02481" w:rsidRDefault="00280CB5" w:rsidP="00E02481">
      <w:pPr>
        <w:pStyle w:val="CellHeader"/>
        <w:rPr>
          <w:rFonts w:cs="Times New Roman"/>
          <w:b/>
          <w:sz w:val="24"/>
          <w:szCs w:val="24"/>
          <w:lang w:val="hr-HR"/>
        </w:rPr>
      </w:pPr>
    </w:p>
    <w:p w14:paraId="4D23F85D" w14:textId="15E5FEF9" w:rsidR="00280CB5" w:rsidRPr="00E02481" w:rsidRDefault="00280CB5" w:rsidP="00E02481">
      <w:pPr>
        <w:pStyle w:val="CellHeader"/>
        <w:rPr>
          <w:rFonts w:cs="Times New Roman"/>
          <w:sz w:val="24"/>
          <w:szCs w:val="24"/>
        </w:rPr>
      </w:pPr>
      <w:r w:rsidRPr="00E02481">
        <w:rPr>
          <w:rFonts w:cs="Times New Roman"/>
          <w:sz w:val="24"/>
          <w:szCs w:val="24"/>
        </w:rPr>
        <w:t>Zakonske i druge pravne osnove:</w:t>
      </w:r>
    </w:p>
    <w:p w14:paraId="4467BE25" w14:textId="71651001" w:rsidR="004F2580" w:rsidRPr="00E02481" w:rsidRDefault="004F2580" w:rsidP="00E02481">
      <w:pPr>
        <w:pStyle w:val="CellHeader"/>
        <w:rPr>
          <w:rFonts w:cs="Times New Roman"/>
          <w:b/>
          <w:sz w:val="24"/>
          <w:szCs w:val="24"/>
          <w:lang w:val="hr-HR"/>
        </w:rPr>
      </w:pPr>
      <w:r w:rsidRPr="00E02481">
        <w:rPr>
          <w:rFonts w:cs="Times New Roman"/>
          <w:sz w:val="24"/>
          <w:szCs w:val="24"/>
          <w:lang w:val="hr-HR"/>
        </w:rPr>
        <w:t>Zakon o zaštiti prirode (NN br. 80/13, 15/18, 14/19, 127/19 i 155/23)</w:t>
      </w:r>
    </w:p>
    <w:p w14:paraId="5AF67039" w14:textId="77777777" w:rsidR="004F2580" w:rsidRPr="00E02481" w:rsidRDefault="004F2580" w:rsidP="00E02481">
      <w:pPr>
        <w:pStyle w:val="CellHeader"/>
        <w:rPr>
          <w:rFonts w:cs="Times New Roman"/>
          <w:b/>
          <w:sz w:val="24"/>
          <w:szCs w:val="24"/>
          <w:lang w:val="hr-HR"/>
        </w:rPr>
      </w:pPr>
      <w:r w:rsidRPr="00E02481">
        <w:rPr>
          <w:rFonts w:cs="Times New Roman"/>
          <w:sz w:val="24"/>
          <w:szCs w:val="24"/>
        </w:rPr>
        <w:t>Zakon o proračunu (NN br144/21)</w:t>
      </w:r>
    </w:p>
    <w:p w14:paraId="3B3C324B" w14:textId="21B7EEC7" w:rsidR="004F2580" w:rsidRPr="00E02481" w:rsidRDefault="004F2580" w:rsidP="00E02481">
      <w:pPr>
        <w:pStyle w:val="CellHeader"/>
        <w:rPr>
          <w:rFonts w:cs="Times New Roman"/>
          <w:sz w:val="24"/>
          <w:szCs w:val="24"/>
          <w:lang w:val="hr-HR"/>
        </w:rPr>
      </w:pPr>
      <w:r w:rsidRPr="00E02481">
        <w:rPr>
          <w:rFonts w:cs="Times New Roman"/>
          <w:sz w:val="24"/>
          <w:szCs w:val="24"/>
          <w:lang w:val="hr-HR"/>
        </w:rPr>
        <w:t>Pravilnik o proračunskom računovodstvu i računskom planu (NN br.</w:t>
      </w:r>
      <w:r w:rsidR="003E1F32" w:rsidRPr="00DA2C5C">
        <w:rPr>
          <w:rStyle w:val="Naglaeno"/>
          <w:rFonts w:cs="Times New Roman"/>
          <w:b w:val="0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158/23</w:t>
      </w:r>
      <w:r w:rsidR="00F1660E" w:rsidRPr="00DA2C5C">
        <w:rPr>
          <w:rStyle w:val="Naglaeno"/>
          <w:rFonts w:cs="Times New Roman"/>
          <w:b w:val="0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i 154/24</w:t>
      </w:r>
      <w:r w:rsidRPr="00E02481">
        <w:rPr>
          <w:rFonts w:cs="Times New Roman"/>
          <w:sz w:val="24"/>
          <w:szCs w:val="24"/>
          <w:lang w:val="hr-HR"/>
        </w:rPr>
        <w:t>)</w:t>
      </w:r>
    </w:p>
    <w:tbl>
      <w:tblPr>
        <w:tblStyle w:val="StilTablice"/>
        <w:tblpPr w:leftFromText="180" w:rightFromText="180" w:vertAnchor="page" w:horzAnchor="margin" w:tblpY="3841"/>
        <w:tblW w:w="9209" w:type="dxa"/>
        <w:tblLayout w:type="fixed"/>
        <w:tblLook w:val="04A0" w:firstRow="1" w:lastRow="0" w:firstColumn="1" w:lastColumn="0" w:noHBand="0" w:noVBand="1"/>
      </w:tblPr>
      <w:tblGrid>
        <w:gridCol w:w="3104"/>
        <w:gridCol w:w="1515"/>
        <w:gridCol w:w="1515"/>
        <w:gridCol w:w="1658"/>
        <w:gridCol w:w="1417"/>
      </w:tblGrid>
      <w:tr w:rsidR="004F2580" w:rsidRPr="00E02481" w14:paraId="1CCF8C79" w14:textId="77777777" w:rsidTr="007439AC">
        <w:tc>
          <w:tcPr>
            <w:tcW w:w="3104" w:type="dxa"/>
            <w:shd w:val="clear" w:color="auto" w:fill="B5C0D8"/>
          </w:tcPr>
          <w:p w14:paraId="0F623D31" w14:textId="77777777" w:rsidR="004F2580" w:rsidRPr="00E02481" w:rsidRDefault="004F2580" w:rsidP="00E02481">
            <w:pPr>
              <w:pStyle w:val="CellHeader"/>
              <w:rPr>
                <w:rFonts w:cs="Times New Roman"/>
                <w:sz w:val="24"/>
                <w:szCs w:val="24"/>
              </w:rPr>
            </w:pPr>
            <w:r w:rsidRPr="00E02481">
              <w:rPr>
                <w:rFonts w:cs="Times New Roman"/>
                <w:sz w:val="24"/>
                <w:szCs w:val="24"/>
              </w:rPr>
              <w:t>NAZIV AKTIVNOSTI</w:t>
            </w:r>
          </w:p>
        </w:tc>
        <w:tc>
          <w:tcPr>
            <w:tcW w:w="1515" w:type="dxa"/>
            <w:shd w:val="clear" w:color="auto" w:fill="B5C0D8"/>
          </w:tcPr>
          <w:p w14:paraId="46D24164" w14:textId="75052887" w:rsidR="004F2580" w:rsidRPr="00E02481" w:rsidRDefault="004F2580" w:rsidP="007439AC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02481">
              <w:rPr>
                <w:rFonts w:cs="Times New Roman"/>
                <w:sz w:val="24"/>
                <w:szCs w:val="24"/>
              </w:rPr>
              <w:t>IZVORNI PLAN 2025</w:t>
            </w:r>
            <w:r w:rsidR="007439A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15" w:type="dxa"/>
            <w:shd w:val="clear" w:color="auto" w:fill="B5C0D8"/>
          </w:tcPr>
          <w:p w14:paraId="3D7FA7AB" w14:textId="61F0A6C5" w:rsidR="004F2580" w:rsidRPr="00E02481" w:rsidRDefault="004F2580" w:rsidP="007439AC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02481">
              <w:rPr>
                <w:rFonts w:cs="Times New Roman"/>
                <w:sz w:val="24"/>
                <w:szCs w:val="24"/>
              </w:rPr>
              <w:t>TEKUĆI PLAN 2025</w:t>
            </w:r>
            <w:r w:rsidR="007439A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658" w:type="dxa"/>
            <w:shd w:val="clear" w:color="auto" w:fill="B5C0D8"/>
          </w:tcPr>
          <w:p w14:paraId="0B2362D6" w14:textId="683ACAC6" w:rsidR="004F2580" w:rsidRPr="00E02481" w:rsidRDefault="004F2580" w:rsidP="007439AC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02481">
              <w:rPr>
                <w:rFonts w:cs="Times New Roman"/>
                <w:sz w:val="24"/>
                <w:szCs w:val="24"/>
              </w:rPr>
              <w:t>OSTVARENJE/IZVRŠENJE 2025</w:t>
            </w:r>
            <w:r w:rsidR="007439A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B5C0D8"/>
          </w:tcPr>
          <w:p w14:paraId="6793667C" w14:textId="77777777" w:rsidR="004F2580" w:rsidRPr="00E02481" w:rsidRDefault="004F2580" w:rsidP="007439AC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02481">
              <w:rPr>
                <w:rFonts w:cs="Times New Roman"/>
                <w:sz w:val="24"/>
                <w:szCs w:val="24"/>
              </w:rPr>
              <w:t>INDEX</w:t>
            </w:r>
          </w:p>
        </w:tc>
      </w:tr>
      <w:tr w:rsidR="004F2580" w:rsidRPr="00E02481" w14:paraId="4189A3B2" w14:textId="77777777" w:rsidTr="007439AC">
        <w:trPr>
          <w:trHeight w:val="822"/>
        </w:trPr>
        <w:tc>
          <w:tcPr>
            <w:tcW w:w="3104" w:type="dxa"/>
          </w:tcPr>
          <w:p w14:paraId="614CC73C" w14:textId="77777777" w:rsidR="004F2580" w:rsidRPr="00E02481" w:rsidRDefault="004F2580" w:rsidP="00E02481">
            <w:pPr>
              <w:pStyle w:val="CellHeader"/>
              <w:rPr>
                <w:rFonts w:cs="Times New Roman"/>
                <w:sz w:val="24"/>
                <w:szCs w:val="24"/>
              </w:rPr>
            </w:pPr>
            <w:r w:rsidRPr="00E02481">
              <w:rPr>
                <w:rFonts w:cs="Times New Roman"/>
                <w:sz w:val="24"/>
                <w:szCs w:val="24"/>
              </w:rPr>
              <w:t>A779000 ADMINISTRACIJA I UPRAVLJANJE NACIONALNIH PARKOVA I PARKOVA PRIRODE</w:t>
            </w:r>
          </w:p>
        </w:tc>
        <w:tc>
          <w:tcPr>
            <w:tcW w:w="1515" w:type="dxa"/>
          </w:tcPr>
          <w:p w14:paraId="59843B5C" w14:textId="018A0BD4" w:rsidR="004F2580" w:rsidRPr="00E02481" w:rsidRDefault="007439AC" w:rsidP="007439AC">
            <w:pPr>
              <w:pStyle w:val="CellHeader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1.000</w:t>
            </w:r>
            <w:r w:rsidR="004F2580" w:rsidRPr="00E02481">
              <w:rPr>
                <w:rFonts w:cs="Times New Roman"/>
                <w:sz w:val="24"/>
                <w:szCs w:val="24"/>
              </w:rPr>
              <w:t>.000</w:t>
            </w:r>
            <w:r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1515" w:type="dxa"/>
          </w:tcPr>
          <w:p w14:paraId="4E70257F" w14:textId="772848B6" w:rsidR="004F2580" w:rsidRPr="00E02481" w:rsidRDefault="004F2580" w:rsidP="007439AC">
            <w:pPr>
              <w:pStyle w:val="CellHeader"/>
              <w:jc w:val="right"/>
              <w:rPr>
                <w:rFonts w:cs="Times New Roman"/>
                <w:sz w:val="24"/>
                <w:szCs w:val="24"/>
              </w:rPr>
            </w:pPr>
            <w:r w:rsidRPr="00E02481">
              <w:rPr>
                <w:rFonts w:cs="Times New Roman"/>
                <w:sz w:val="24"/>
                <w:szCs w:val="24"/>
              </w:rPr>
              <w:t>1.000.000</w:t>
            </w:r>
            <w:r w:rsidR="007439AC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1658" w:type="dxa"/>
          </w:tcPr>
          <w:p w14:paraId="40E62E36" w14:textId="03D5DC8D" w:rsidR="004F2580" w:rsidRPr="00E02481" w:rsidRDefault="004F2580" w:rsidP="007439AC">
            <w:pPr>
              <w:pStyle w:val="CellHeader"/>
              <w:jc w:val="right"/>
              <w:rPr>
                <w:rFonts w:cs="Times New Roman"/>
                <w:sz w:val="24"/>
                <w:szCs w:val="24"/>
              </w:rPr>
            </w:pPr>
            <w:r w:rsidRPr="00E02481">
              <w:rPr>
                <w:rFonts w:cs="Times New Roman"/>
                <w:sz w:val="24"/>
                <w:szCs w:val="24"/>
              </w:rPr>
              <w:t>1.000.000</w:t>
            </w:r>
            <w:r w:rsidR="007439AC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</w:tcPr>
          <w:p w14:paraId="598795C6" w14:textId="77777777" w:rsidR="004F2580" w:rsidRPr="00E02481" w:rsidRDefault="004F2580" w:rsidP="007439AC">
            <w:pPr>
              <w:pStyle w:val="CellHeader"/>
              <w:jc w:val="right"/>
              <w:rPr>
                <w:rFonts w:cs="Times New Roman"/>
                <w:sz w:val="24"/>
                <w:szCs w:val="24"/>
              </w:rPr>
            </w:pPr>
            <w:r w:rsidRPr="00E02481">
              <w:rPr>
                <w:rFonts w:cs="Times New Roman"/>
                <w:sz w:val="24"/>
                <w:szCs w:val="24"/>
              </w:rPr>
              <w:t>100%</w:t>
            </w:r>
          </w:p>
        </w:tc>
      </w:tr>
    </w:tbl>
    <w:p w14:paraId="5859CA8A" w14:textId="04C2BEAC" w:rsidR="004F2580" w:rsidRPr="00E02481" w:rsidRDefault="00E94639" w:rsidP="00E02481">
      <w:pPr>
        <w:pStyle w:val="CellHeader"/>
        <w:rPr>
          <w:rFonts w:cs="Times New Roman"/>
          <w:sz w:val="24"/>
          <w:szCs w:val="24"/>
        </w:rPr>
      </w:pPr>
      <w:r w:rsidRPr="00E02481">
        <w:rPr>
          <w:rFonts w:cs="Times New Roman"/>
          <w:sz w:val="24"/>
          <w:szCs w:val="24"/>
        </w:rPr>
        <w:t xml:space="preserve">Pravilnik o polugodišnjem i godišnjem izvještaju o izvršenju proračuna i financijskog plana </w:t>
      </w:r>
      <w:r w:rsidR="00A63443" w:rsidRPr="00E02481">
        <w:rPr>
          <w:rFonts w:cs="Times New Roman"/>
          <w:sz w:val="24"/>
          <w:szCs w:val="24"/>
        </w:rPr>
        <w:t>(NN br.</w:t>
      </w:r>
      <w:r w:rsidRPr="00E02481">
        <w:rPr>
          <w:rFonts w:cs="Times New Roman"/>
          <w:sz w:val="24"/>
          <w:szCs w:val="24"/>
        </w:rPr>
        <w:t>85/23</w:t>
      </w:r>
      <w:r w:rsidR="00A63443" w:rsidRPr="00E02481">
        <w:rPr>
          <w:rFonts w:cs="Times New Roman"/>
          <w:sz w:val="24"/>
          <w:szCs w:val="24"/>
        </w:rPr>
        <w:t>)</w:t>
      </w:r>
    </w:p>
    <w:p w14:paraId="07BBF909" w14:textId="77777777" w:rsidR="004F2580" w:rsidRPr="00E02481" w:rsidRDefault="004F2580" w:rsidP="00E02481">
      <w:pPr>
        <w:pStyle w:val="CellHeader"/>
        <w:rPr>
          <w:rFonts w:cs="Times New Roman"/>
          <w:sz w:val="24"/>
          <w:szCs w:val="24"/>
        </w:rPr>
      </w:pPr>
      <w:r w:rsidRPr="00E02481">
        <w:rPr>
          <w:rFonts w:cs="Times New Roman"/>
          <w:sz w:val="24"/>
          <w:szCs w:val="24"/>
        </w:rPr>
        <w:t>Opis aktivnosti:</w:t>
      </w:r>
    </w:p>
    <w:p w14:paraId="514D8D22" w14:textId="78D65302" w:rsidR="004F2580" w:rsidRPr="00E02481" w:rsidRDefault="004F2580" w:rsidP="00E02481">
      <w:pPr>
        <w:pStyle w:val="CellHeader"/>
        <w:rPr>
          <w:rFonts w:cs="Times New Roman"/>
          <w:sz w:val="24"/>
          <w:szCs w:val="24"/>
          <w:lang w:val="hr-HR"/>
        </w:rPr>
      </w:pPr>
      <w:r w:rsidRPr="00E02481">
        <w:rPr>
          <w:rFonts w:cs="Times New Roman"/>
          <w:sz w:val="24"/>
          <w:szCs w:val="24"/>
          <w:lang w:val="hr-HR"/>
        </w:rPr>
        <w:t>-</w:t>
      </w:r>
      <w:r w:rsidRPr="00E02481">
        <w:rPr>
          <w:rFonts w:cs="Times New Roman"/>
          <w:b/>
          <w:sz w:val="24"/>
          <w:szCs w:val="24"/>
          <w:lang w:val="hr-HR"/>
        </w:rPr>
        <w:t>Zaštita i očuvanje prirodnih vrijednosti</w:t>
      </w:r>
      <w:r w:rsidRPr="00E02481">
        <w:rPr>
          <w:rFonts w:cs="Times New Roman"/>
          <w:sz w:val="24"/>
          <w:szCs w:val="24"/>
          <w:lang w:val="hr-HR"/>
        </w:rPr>
        <w:t xml:space="preserve"> imaju za cilj zaštiti i očuvati biološk</w:t>
      </w:r>
      <w:r w:rsidR="00DA2C5C">
        <w:rPr>
          <w:rFonts w:cs="Times New Roman"/>
          <w:sz w:val="24"/>
          <w:szCs w:val="24"/>
          <w:lang w:val="hr-HR"/>
        </w:rPr>
        <w:t>u</w:t>
      </w:r>
      <w:r w:rsidRPr="00E02481">
        <w:rPr>
          <w:rFonts w:cs="Times New Roman"/>
          <w:sz w:val="24"/>
          <w:szCs w:val="24"/>
          <w:lang w:val="hr-HR"/>
        </w:rPr>
        <w:t xml:space="preserve"> i geološku raznolikost te omogućiti uvjete za obnovu ugroženih staništa Parka. Stoga se provode  aktivnosti očuvanja povoljnog stanja biljnih skupina i gljiva, očuvanje povoljnog stanja životinjskih skupina</w:t>
      </w:r>
      <w:r w:rsidR="00DA2C5C">
        <w:rPr>
          <w:rFonts w:cs="Times New Roman"/>
          <w:sz w:val="24"/>
          <w:szCs w:val="24"/>
          <w:lang w:val="hr-HR"/>
        </w:rPr>
        <w:t xml:space="preserve"> (</w:t>
      </w:r>
      <w:r w:rsidRPr="00E02481">
        <w:rPr>
          <w:rFonts w:cs="Times New Roman"/>
          <w:sz w:val="24"/>
          <w:szCs w:val="24"/>
          <w:lang w:val="hr-HR"/>
        </w:rPr>
        <w:t>poseb</w:t>
      </w:r>
      <w:r w:rsidR="00DA2C5C">
        <w:rPr>
          <w:rFonts w:cs="Times New Roman"/>
          <w:sz w:val="24"/>
          <w:szCs w:val="24"/>
          <w:lang w:val="hr-HR"/>
        </w:rPr>
        <w:t>ice</w:t>
      </w:r>
      <w:r w:rsidRPr="00E02481">
        <w:rPr>
          <w:rFonts w:cs="Times New Roman"/>
          <w:sz w:val="24"/>
          <w:szCs w:val="24"/>
          <w:lang w:val="hr-HR"/>
        </w:rPr>
        <w:t xml:space="preserve"> entomofaune</w:t>
      </w:r>
      <w:r w:rsidR="00DA2C5C">
        <w:rPr>
          <w:rFonts w:cs="Times New Roman"/>
          <w:sz w:val="24"/>
          <w:szCs w:val="24"/>
          <w:lang w:val="hr-HR"/>
        </w:rPr>
        <w:t>)</w:t>
      </w:r>
      <w:r w:rsidRPr="00E02481">
        <w:rPr>
          <w:rFonts w:cs="Times New Roman"/>
          <w:sz w:val="24"/>
          <w:szCs w:val="24"/>
          <w:lang w:val="hr-HR"/>
        </w:rPr>
        <w:t xml:space="preserve"> </w:t>
      </w:r>
      <w:r w:rsidR="00DA2C5C">
        <w:rPr>
          <w:rFonts w:cs="Times New Roman"/>
          <w:sz w:val="24"/>
          <w:szCs w:val="24"/>
          <w:lang w:val="hr-HR"/>
        </w:rPr>
        <w:t xml:space="preserve">te </w:t>
      </w:r>
      <w:r w:rsidRPr="00E02481">
        <w:rPr>
          <w:rFonts w:cs="Times New Roman"/>
          <w:sz w:val="24"/>
          <w:szCs w:val="24"/>
          <w:lang w:val="hr-HR"/>
        </w:rPr>
        <w:t>očuvanje povoljnog stanja kopnenih staništa izradom karte staništa</w:t>
      </w:r>
      <w:r w:rsidR="00DA2C5C">
        <w:rPr>
          <w:rFonts w:cs="Times New Roman"/>
          <w:sz w:val="24"/>
          <w:szCs w:val="24"/>
          <w:lang w:val="hr-HR"/>
        </w:rPr>
        <w:t>. Također, provodi se</w:t>
      </w:r>
      <w:r w:rsidRPr="00E02481">
        <w:rPr>
          <w:rFonts w:cs="Times New Roman"/>
          <w:sz w:val="24"/>
          <w:szCs w:val="24"/>
          <w:lang w:val="hr-HR"/>
        </w:rPr>
        <w:t xml:space="preserve"> revitalizacija šumskog ekosustava obnovom šume i popunjavanjem prizemnog sloja drveća te povećanje broja tipičnih travnjačkih vrsta. U skladu s Programom zaštite divljači</w:t>
      </w:r>
      <w:r w:rsidR="00DA2C5C">
        <w:rPr>
          <w:rFonts w:cs="Times New Roman"/>
          <w:sz w:val="24"/>
          <w:szCs w:val="24"/>
          <w:lang w:val="hr-HR"/>
        </w:rPr>
        <w:t>,</w:t>
      </w:r>
      <w:r w:rsidRPr="00E02481">
        <w:rPr>
          <w:rFonts w:cs="Times New Roman"/>
          <w:sz w:val="24"/>
          <w:szCs w:val="24"/>
          <w:lang w:val="hr-HR"/>
        </w:rPr>
        <w:t xml:space="preserve"> provode se aktivnosti za uspostavu uravnotežene populacije divljači bez negativnog utjecaja na staništa. Provode se aktivnosti praćenja i očuvanja stanja morskih staništa te morskih biljnih i životinjskih skupina, posebice rasprostranjenost strogo zaštićenih i ugroženih morskih vrsta</w:t>
      </w:r>
      <w:r w:rsidR="00DA2C5C">
        <w:rPr>
          <w:rFonts w:cs="Times New Roman"/>
          <w:sz w:val="24"/>
          <w:szCs w:val="24"/>
          <w:lang w:val="hr-HR"/>
        </w:rPr>
        <w:t>,</w:t>
      </w:r>
      <w:r w:rsidRPr="00E02481">
        <w:rPr>
          <w:rFonts w:cs="Times New Roman"/>
          <w:sz w:val="24"/>
          <w:szCs w:val="24"/>
          <w:lang w:val="hr-HR"/>
        </w:rPr>
        <w:t xml:space="preserve"> kao i aktivnosti vezane uz valorizaciju i prezentacij</w:t>
      </w:r>
      <w:r w:rsidR="00DA2C5C">
        <w:rPr>
          <w:rFonts w:cs="Times New Roman"/>
          <w:sz w:val="24"/>
          <w:szCs w:val="24"/>
          <w:lang w:val="hr-HR"/>
        </w:rPr>
        <w:t>u</w:t>
      </w:r>
      <w:r w:rsidRPr="00E02481">
        <w:rPr>
          <w:rFonts w:cs="Times New Roman"/>
          <w:sz w:val="24"/>
          <w:szCs w:val="24"/>
          <w:lang w:val="hr-HR"/>
        </w:rPr>
        <w:t xml:space="preserve"> paleontološke baštine i geološke strukture </w:t>
      </w:r>
      <w:r w:rsidR="00DA2C5C">
        <w:rPr>
          <w:rFonts w:cs="Times New Roman"/>
          <w:sz w:val="24"/>
          <w:szCs w:val="24"/>
          <w:lang w:val="hr-HR"/>
        </w:rPr>
        <w:t>radi</w:t>
      </w:r>
      <w:r w:rsidRPr="00E02481">
        <w:rPr>
          <w:rFonts w:cs="Times New Roman"/>
          <w:sz w:val="24"/>
          <w:szCs w:val="24"/>
          <w:lang w:val="hr-HR"/>
        </w:rPr>
        <w:t xml:space="preserve"> uključivanj</w:t>
      </w:r>
      <w:r w:rsidR="00DA2C5C">
        <w:rPr>
          <w:rFonts w:cs="Times New Roman"/>
          <w:sz w:val="24"/>
          <w:szCs w:val="24"/>
          <w:lang w:val="hr-HR"/>
        </w:rPr>
        <w:t>a</w:t>
      </w:r>
      <w:r w:rsidRPr="00E02481">
        <w:rPr>
          <w:rFonts w:cs="Times New Roman"/>
          <w:sz w:val="24"/>
          <w:szCs w:val="24"/>
          <w:lang w:val="hr-HR"/>
        </w:rPr>
        <w:t xml:space="preserve"> u turističku ponudu.</w:t>
      </w:r>
    </w:p>
    <w:p w14:paraId="272C3A67" w14:textId="4C5FBF2A" w:rsidR="004F2580" w:rsidRPr="00E02481" w:rsidRDefault="004F2580" w:rsidP="00E02481">
      <w:pPr>
        <w:pStyle w:val="CellHeader"/>
        <w:rPr>
          <w:rFonts w:cs="Times New Roman"/>
          <w:sz w:val="24"/>
          <w:szCs w:val="24"/>
        </w:rPr>
      </w:pPr>
      <w:r w:rsidRPr="00E02481">
        <w:rPr>
          <w:rFonts w:cs="Times New Roman"/>
          <w:b/>
          <w:sz w:val="24"/>
          <w:szCs w:val="24"/>
        </w:rPr>
        <w:t>Zaštita , očuvanje i prezentacija kulturno – povijesne baštine</w:t>
      </w:r>
      <w:r w:rsidRPr="00E02481">
        <w:rPr>
          <w:rFonts w:cs="Times New Roman"/>
          <w:sz w:val="24"/>
          <w:szCs w:val="24"/>
        </w:rPr>
        <w:t xml:space="preserve"> provodi se kroz aktivnosti koje imaju za cilj preventivno </w:t>
      </w:r>
      <w:r w:rsidR="00DA2C5C">
        <w:rPr>
          <w:rFonts w:cs="Times New Roman"/>
          <w:sz w:val="24"/>
          <w:szCs w:val="24"/>
        </w:rPr>
        <w:t>za</w:t>
      </w:r>
      <w:r w:rsidRPr="00E02481">
        <w:rPr>
          <w:rFonts w:cs="Times New Roman"/>
          <w:sz w:val="24"/>
          <w:szCs w:val="24"/>
        </w:rPr>
        <w:t>štiti, konzervirati</w:t>
      </w:r>
      <w:r w:rsidR="00DA2C5C">
        <w:rPr>
          <w:rFonts w:cs="Times New Roman"/>
          <w:sz w:val="24"/>
          <w:szCs w:val="24"/>
        </w:rPr>
        <w:t>,</w:t>
      </w:r>
      <w:r w:rsidRPr="00E02481">
        <w:rPr>
          <w:rFonts w:cs="Times New Roman"/>
          <w:sz w:val="24"/>
          <w:szCs w:val="24"/>
        </w:rPr>
        <w:t xml:space="preserve"> urediti, održavati i prezentirati arheološke lokalitete. U okviru ove aktivnost provede se mjere za zaštitu, održavanje i prezentaciju muzejskih objekata i postava u skladu s muzejskim standardima i stručnom podlogom</w:t>
      </w:r>
      <w:r w:rsidR="008F5FE0">
        <w:rPr>
          <w:rFonts w:cs="Times New Roman"/>
          <w:sz w:val="24"/>
          <w:szCs w:val="24"/>
        </w:rPr>
        <w:t xml:space="preserve"> te se</w:t>
      </w:r>
      <w:r w:rsidRPr="00E02481">
        <w:rPr>
          <w:rFonts w:cs="Times New Roman"/>
          <w:sz w:val="24"/>
          <w:szCs w:val="24"/>
        </w:rPr>
        <w:t xml:space="preserve"> provode aktivnosti za prezentaciju i registraciju pet muzejskih zbirki. Ustanova provodi aktivnosti valorizacije, zaštite, obnove i prezentacije austrougarsk</w:t>
      </w:r>
      <w:r w:rsidR="008F5FE0">
        <w:rPr>
          <w:rFonts w:cs="Times New Roman"/>
          <w:sz w:val="24"/>
          <w:szCs w:val="24"/>
        </w:rPr>
        <w:t>ih</w:t>
      </w:r>
      <w:r w:rsidRPr="00E02481">
        <w:rPr>
          <w:rFonts w:cs="Times New Roman"/>
          <w:sz w:val="24"/>
          <w:szCs w:val="24"/>
        </w:rPr>
        <w:t xml:space="preserve"> fortifikacij</w:t>
      </w:r>
      <w:r w:rsidR="008F5FE0">
        <w:rPr>
          <w:rFonts w:cs="Times New Roman"/>
          <w:sz w:val="24"/>
          <w:szCs w:val="24"/>
        </w:rPr>
        <w:t>a</w:t>
      </w:r>
      <w:r w:rsidRPr="00E02481">
        <w:rPr>
          <w:rFonts w:cs="Times New Roman"/>
          <w:sz w:val="24"/>
          <w:szCs w:val="24"/>
        </w:rPr>
        <w:t xml:space="preserve"> i popratnih sadržaja te ostalih kulturno-povijesnih građevina i spomenika kako bi se uključili u turističku ponudu.</w:t>
      </w:r>
    </w:p>
    <w:p w14:paraId="66C94E38" w14:textId="16BCCE68" w:rsidR="004F2580" w:rsidRPr="00E02481" w:rsidRDefault="004F2580" w:rsidP="00E02481">
      <w:pPr>
        <w:pStyle w:val="CellHeader"/>
        <w:rPr>
          <w:rFonts w:cs="Times New Roman"/>
          <w:sz w:val="24"/>
          <w:szCs w:val="24"/>
        </w:rPr>
      </w:pPr>
      <w:r w:rsidRPr="00E02481">
        <w:rPr>
          <w:rFonts w:cs="Times New Roman"/>
          <w:sz w:val="24"/>
          <w:szCs w:val="24"/>
        </w:rPr>
        <w:t>Kroz ovu aktivnost osiguravaju se sredstva za financiranje rashoda za zaposlene</w:t>
      </w:r>
      <w:r w:rsidR="00BF6617" w:rsidRPr="00E02481">
        <w:rPr>
          <w:rFonts w:cs="Times New Roman"/>
          <w:sz w:val="24"/>
          <w:szCs w:val="24"/>
        </w:rPr>
        <w:t xml:space="preserve"> i materijalne rashode</w:t>
      </w:r>
      <w:r w:rsidRPr="00E02481">
        <w:rPr>
          <w:rFonts w:cs="Times New Roman"/>
          <w:sz w:val="24"/>
          <w:szCs w:val="24"/>
        </w:rPr>
        <w:t xml:space="preserve">. Sredstva </w:t>
      </w:r>
      <w:r w:rsidR="008F5FE0">
        <w:rPr>
          <w:rFonts w:cs="Times New Roman"/>
          <w:sz w:val="24"/>
          <w:szCs w:val="24"/>
        </w:rPr>
        <w:t>se</w:t>
      </w:r>
      <w:r w:rsidRPr="00E02481">
        <w:rPr>
          <w:rFonts w:cs="Times New Roman"/>
          <w:sz w:val="24"/>
          <w:szCs w:val="24"/>
        </w:rPr>
        <w:t xml:space="preserve"> odnose na </w:t>
      </w:r>
      <w:r w:rsidR="008F5FE0">
        <w:rPr>
          <w:rFonts w:cs="Times New Roman"/>
          <w:sz w:val="24"/>
          <w:szCs w:val="24"/>
        </w:rPr>
        <w:t>iznose</w:t>
      </w:r>
      <w:r w:rsidRPr="00E02481">
        <w:rPr>
          <w:rFonts w:cs="Times New Roman"/>
          <w:sz w:val="24"/>
          <w:szCs w:val="24"/>
        </w:rPr>
        <w:t xml:space="preserve"> odobren</w:t>
      </w:r>
      <w:r w:rsidR="008F5FE0">
        <w:rPr>
          <w:rFonts w:cs="Times New Roman"/>
          <w:sz w:val="24"/>
          <w:szCs w:val="24"/>
        </w:rPr>
        <w:t>e</w:t>
      </w:r>
      <w:r w:rsidRPr="00E02481">
        <w:rPr>
          <w:rFonts w:cs="Times New Roman"/>
          <w:sz w:val="24"/>
          <w:szCs w:val="24"/>
        </w:rPr>
        <w:t xml:space="preserve"> od strane Ministarstva zaštite okoliša i zelene tranzicije kroz izvor Opći prihodi i primici.</w:t>
      </w:r>
    </w:p>
    <w:p w14:paraId="583B7735" w14:textId="1E5E653E" w:rsidR="004465E7" w:rsidRPr="00E02481" w:rsidRDefault="000836D3" w:rsidP="000836D3">
      <w:pPr>
        <w:pStyle w:val="Naslov4"/>
      </w:pPr>
      <w:r>
        <w:lastRenderedPageBreak/>
        <w:t>A</w:t>
      </w:r>
      <w:r w:rsidR="004465E7" w:rsidRPr="00E02481">
        <w:t>779047 ADMINISTRACIJA I UPRAVLJANJE (IZ EVIDENCIJKIH PRIHODA)</w:t>
      </w:r>
    </w:p>
    <w:tbl>
      <w:tblPr>
        <w:tblStyle w:val="StilTablice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68"/>
        <w:gridCol w:w="1596"/>
        <w:gridCol w:w="1586"/>
        <w:gridCol w:w="1705"/>
        <w:gridCol w:w="1417"/>
      </w:tblGrid>
      <w:tr w:rsidR="000836D3" w:rsidRPr="00E02481" w14:paraId="6BBF2E00" w14:textId="77777777" w:rsidTr="00D07224">
        <w:trPr>
          <w:trHeight w:val="513"/>
        </w:trPr>
        <w:tc>
          <w:tcPr>
            <w:tcW w:w="2768" w:type="dxa"/>
            <w:shd w:val="clear" w:color="auto" w:fill="B5C0D8"/>
          </w:tcPr>
          <w:p w14:paraId="4F875012" w14:textId="77777777" w:rsidR="000836D3" w:rsidRPr="00E02481" w:rsidRDefault="000836D3" w:rsidP="00B62545">
            <w:pPr>
              <w:pStyle w:val="CellHeader"/>
              <w:rPr>
                <w:rFonts w:cs="Times New Roman"/>
                <w:sz w:val="24"/>
                <w:szCs w:val="24"/>
              </w:rPr>
            </w:pPr>
            <w:r w:rsidRPr="00E02481">
              <w:rPr>
                <w:rFonts w:cs="Times New Roman"/>
                <w:sz w:val="24"/>
                <w:szCs w:val="24"/>
              </w:rPr>
              <w:t>NAZIV AKTIVNOSTI</w:t>
            </w:r>
          </w:p>
        </w:tc>
        <w:tc>
          <w:tcPr>
            <w:tcW w:w="1596" w:type="dxa"/>
            <w:shd w:val="clear" w:color="auto" w:fill="B5C0D8"/>
          </w:tcPr>
          <w:p w14:paraId="1517A453" w14:textId="14DE7CC8" w:rsidR="000836D3" w:rsidRPr="00E02481" w:rsidRDefault="000836D3" w:rsidP="00D07224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02481">
              <w:rPr>
                <w:rFonts w:cs="Times New Roman"/>
                <w:sz w:val="24"/>
                <w:szCs w:val="24"/>
              </w:rPr>
              <w:t>IZVORNI PLAN 2025</w:t>
            </w:r>
            <w:r w:rsidR="00D0722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86" w:type="dxa"/>
            <w:shd w:val="clear" w:color="auto" w:fill="B5C0D8"/>
          </w:tcPr>
          <w:p w14:paraId="4707B934" w14:textId="3665C851" w:rsidR="000836D3" w:rsidRPr="00E02481" w:rsidRDefault="000836D3" w:rsidP="00D07224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02481">
              <w:rPr>
                <w:rFonts w:cs="Times New Roman"/>
                <w:sz w:val="24"/>
                <w:szCs w:val="24"/>
              </w:rPr>
              <w:t>TEKUĆI PLAN 2025</w:t>
            </w:r>
            <w:r w:rsidR="00D0722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705" w:type="dxa"/>
            <w:shd w:val="clear" w:color="auto" w:fill="B5C0D8"/>
          </w:tcPr>
          <w:p w14:paraId="0E58CA73" w14:textId="2E6B657B" w:rsidR="000836D3" w:rsidRPr="00E02481" w:rsidRDefault="000836D3" w:rsidP="00D07224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02481">
              <w:rPr>
                <w:rFonts w:cs="Times New Roman"/>
                <w:sz w:val="24"/>
                <w:szCs w:val="24"/>
              </w:rPr>
              <w:t>OSTVARENJE/IZVRŠENJE 2025</w:t>
            </w:r>
            <w:r w:rsidR="00D0722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B5C0D8"/>
          </w:tcPr>
          <w:p w14:paraId="7F5B46FC" w14:textId="77777777" w:rsidR="000836D3" w:rsidRPr="00E02481" w:rsidRDefault="000836D3" w:rsidP="00D07224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E02481">
              <w:rPr>
                <w:rFonts w:cs="Times New Roman"/>
                <w:sz w:val="24"/>
                <w:szCs w:val="24"/>
              </w:rPr>
              <w:t>INDEX</w:t>
            </w:r>
          </w:p>
        </w:tc>
      </w:tr>
      <w:tr w:rsidR="000836D3" w:rsidRPr="00E02481" w14:paraId="27A4768D" w14:textId="77777777" w:rsidTr="00D07224">
        <w:trPr>
          <w:trHeight w:val="508"/>
        </w:trPr>
        <w:tc>
          <w:tcPr>
            <w:tcW w:w="2768" w:type="dxa"/>
          </w:tcPr>
          <w:p w14:paraId="2054AAF7" w14:textId="77777777" w:rsidR="000836D3" w:rsidRPr="00E02481" w:rsidRDefault="000836D3" w:rsidP="00B62545">
            <w:pPr>
              <w:pStyle w:val="CellHeader"/>
              <w:rPr>
                <w:rFonts w:cs="Times New Roman"/>
                <w:sz w:val="24"/>
                <w:szCs w:val="24"/>
              </w:rPr>
            </w:pPr>
            <w:r w:rsidRPr="00E02481">
              <w:rPr>
                <w:rFonts w:cs="Times New Roman"/>
                <w:sz w:val="24"/>
                <w:szCs w:val="24"/>
              </w:rPr>
              <w:t>A779047 ADMINISTRACIJA I UPRAVLJANJE (ostali izvori)</w:t>
            </w:r>
          </w:p>
        </w:tc>
        <w:tc>
          <w:tcPr>
            <w:tcW w:w="1596" w:type="dxa"/>
          </w:tcPr>
          <w:p w14:paraId="6B2F8E09" w14:textId="11B0FF06" w:rsidR="000836D3" w:rsidRPr="00E02481" w:rsidRDefault="006D21EA" w:rsidP="00D07224">
            <w:pPr>
              <w:pStyle w:val="CellHeader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14.219.437</w:t>
            </w:r>
            <w:r w:rsidR="000836D3" w:rsidRPr="00E02481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1586" w:type="dxa"/>
          </w:tcPr>
          <w:p w14:paraId="1A68D3FA" w14:textId="7A0994B7" w:rsidR="000836D3" w:rsidRPr="00E02481" w:rsidRDefault="000836D3" w:rsidP="00D07224">
            <w:pPr>
              <w:pStyle w:val="CellHeader"/>
              <w:jc w:val="right"/>
              <w:rPr>
                <w:rFonts w:cs="Times New Roman"/>
                <w:sz w:val="24"/>
                <w:szCs w:val="24"/>
              </w:rPr>
            </w:pPr>
            <w:r w:rsidRPr="00E02481">
              <w:rPr>
                <w:rFonts w:cs="Times New Roman"/>
                <w:sz w:val="24"/>
                <w:szCs w:val="24"/>
              </w:rPr>
              <w:t>1</w:t>
            </w:r>
            <w:r w:rsidR="006D21EA">
              <w:rPr>
                <w:rFonts w:cs="Times New Roman"/>
                <w:sz w:val="24"/>
                <w:szCs w:val="24"/>
              </w:rPr>
              <w:t>4</w:t>
            </w:r>
            <w:r w:rsidRPr="00E02481">
              <w:rPr>
                <w:rFonts w:cs="Times New Roman"/>
                <w:sz w:val="24"/>
                <w:szCs w:val="24"/>
              </w:rPr>
              <w:t>.</w:t>
            </w:r>
            <w:r w:rsidR="006D21EA">
              <w:rPr>
                <w:rFonts w:cs="Times New Roman"/>
                <w:sz w:val="24"/>
                <w:szCs w:val="24"/>
              </w:rPr>
              <w:t>219</w:t>
            </w:r>
            <w:r w:rsidRPr="00E02481">
              <w:rPr>
                <w:rFonts w:cs="Times New Roman"/>
                <w:sz w:val="24"/>
                <w:szCs w:val="24"/>
              </w:rPr>
              <w:t>.</w:t>
            </w:r>
            <w:r w:rsidR="006D21EA">
              <w:rPr>
                <w:rFonts w:cs="Times New Roman"/>
                <w:sz w:val="24"/>
                <w:szCs w:val="24"/>
              </w:rPr>
              <w:t>43</w:t>
            </w:r>
            <w:r w:rsidRPr="00E02481">
              <w:rPr>
                <w:rFonts w:cs="Times New Roman"/>
                <w:sz w:val="24"/>
                <w:szCs w:val="24"/>
              </w:rPr>
              <w:t>7,00</w:t>
            </w:r>
          </w:p>
        </w:tc>
        <w:tc>
          <w:tcPr>
            <w:tcW w:w="1705" w:type="dxa"/>
          </w:tcPr>
          <w:p w14:paraId="4298D617" w14:textId="03A73855" w:rsidR="000836D3" w:rsidRPr="00E02481" w:rsidRDefault="006D21EA" w:rsidP="00D07224">
            <w:pPr>
              <w:pStyle w:val="CellHeader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  <w:r w:rsidR="000836D3" w:rsidRPr="00E02481">
              <w:rPr>
                <w:rFonts w:cs="Times New Roman"/>
                <w:sz w:val="24"/>
                <w:szCs w:val="24"/>
              </w:rPr>
              <w:t>.2</w:t>
            </w:r>
            <w:r>
              <w:rPr>
                <w:rFonts w:cs="Times New Roman"/>
                <w:sz w:val="24"/>
                <w:szCs w:val="24"/>
              </w:rPr>
              <w:t>92</w:t>
            </w:r>
            <w:r w:rsidR="000836D3" w:rsidRPr="00E02481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="000836D3" w:rsidRPr="00E02481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="000836D3" w:rsidRPr="00E02481">
              <w:rPr>
                <w:rFonts w:cs="Times New Roman"/>
                <w:sz w:val="24"/>
                <w:szCs w:val="24"/>
              </w:rPr>
              <w:t>,6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C5A1A00" w14:textId="5E1F80B7" w:rsidR="000836D3" w:rsidRPr="00E02481" w:rsidRDefault="00F33894" w:rsidP="00D07224">
            <w:pPr>
              <w:pStyle w:val="CellHeader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100,51</w:t>
            </w:r>
            <w:r w:rsidR="000836D3" w:rsidRPr="00E02481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14:paraId="72776D30" w14:textId="77777777" w:rsidR="000836D3" w:rsidRDefault="000836D3" w:rsidP="00E02481">
      <w:pPr>
        <w:pStyle w:val="CellHeader"/>
        <w:rPr>
          <w:rFonts w:cs="Times New Roman"/>
          <w:b/>
          <w:bCs w:val="0"/>
          <w:sz w:val="24"/>
          <w:szCs w:val="24"/>
        </w:rPr>
      </w:pPr>
    </w:p>
    <w:p w14:paraId="028467C5" w14:textId="4AEFF42E" w:rsidR="004465E7" w:rsidRPr="00E02481" w:rsidRDefault="004465E7" w:rsidP="00E02481">
      <w:pPr>
        <w:pStyle w:val="CellHeader"/>
        <w:rPr>
          <w:rFonts w:cs="Times New Roman"/>
          <w:b/>
          <w:bCs w:val="0"/>
          <w:sz w:val="24"/>
          <w:szCs w:val="24"/>
        </w:rPr>
      </w:pPr>
      <w:r w:rsidRPr="00E02481">
        <w:rPr>
          <w:rFonts w:cs="Times New Roman"/>
          <w:b/>
          <w:bCs w:val="0"/>
          <w:sz w:val="24"/>
          <w:szCs w:val="24"/>
        </w:rPr>
        <w:t>Zakonske i druge pravne osnove:</w:t>
      </w:r>
    </w:p>
    <w:p w14:paraId="4E90A60D" w14:textId="19827E5D" w:rsidR="004465E7" w:rsidRPr="00E02481" w:rsidRDefault="004465E7" w:rsidP="00E02481">
      <w:pPr>
        <w:pStyle w:val="CellHeader"/>
        <w:rPr>
          <w:rFonts w:cs="Times New Roman"/>
          <w:b/>
          <w:sz w:val="24"/>
          <w:szCs w:val="24"/>
          <w:lang w:val="hr-HR"/>
        </w:rPr>
      </w:pPr>
      <w:r w:rsidRPr="00E02481">
        <w:rPr>
          <w:rFonts w:cs="Times New Roman"/>
          <w:sz w:val="24"/>
          <w:szCs w:val="24"/>
          <w:lang w:val="hr-HR"/>
        </w:rPr>
        <w:t>Zakon o zaštiti prirode (NN br. 80/13, 15/18, 14/19</w:t>
      </w:r>
      <w:r w:rsidR="00B13A00" w:rsidRPr="00E02481">
        <w:rPr>
          <w:rFonts w:cs="Times New Roman"/>
          <w:sz w:val="24"/>
          <w:szCs w:val="24"/>
          <w:lang w:val="hr-HR"/>
        </w:rPr>
        <w:t>,</w:t>
      </w:r>
      <w:r w:rsidRPr="00E02481">
        <w:rPr>
          <w:rFonts w:cs="Times New Roman"/>
          <w:sz w:val="24"/>
          <w:szCs w:val="24"/>
          <w:lang w:val="hr-HR"/>
        </w:rPr>
        <w:t xml:space="preserve"> 127/19</w:t>
      </w:r>
      <w:r w:rsidR="00B13A00" w:rsidRPr="00E02481">
        <w:rPr>
          <w:rFonts w:cs="Times New Roman"/>
          <w:sz w:val="24"/>
          <w:szCs w:val="24"/>
          <w:lang w:val="hr-HR"/>
        </w:rPr>
        <w:t xml:space="preserve"> i 155/23</w:t>
      </w:r>
      <w:r w:rsidRPr="00E02481">
        <w:rPr>
          <w:rFonts w:cs="Times New Roman"/>
          <w:sz w:val="24"/>
          <w:szCs w:val="24"/>
          <w:lang w:val="hr-HR"/>
        </w:rPr>
        <w:t>)</w:t>
      </w:r>
    </w:p>
    <w:p w14:paraId="1E3F2DD2" w14:textId="77777777" w:rsidR="004465E7" w:rsidRPr="00E02481" w:rsidRDefault="004465E7" w:rsidP="00E02481">
      <w:pPr>
        <w:pStyle w:val="CellHeader"/>
        <w:rPr>
          <w:rFonts w:cs="Times New Roman"/>
          <w:b/>
          <w:sz w:val="24"/>
          <w:szCs w:val="24"/>
          <w:lang w:val="hr-HR"/>
        </w:rPr>
      </w:pPr>
      <w:r w:rsidRPr="00E02481">
        <w:rPr>
          <w:rFonts w:cs="Times New Roman"/>
          <w:sz w:val="24"/>
          <w:szCs w:val="24"/>
          <w:lang w:val="hr-HR"/>
        </w:rPr>
        <w:t>Statut Javne ustanove „Nacionalni park Brijuni“</w:t>
      </w:r>
    </w:p>
    <w:p w14:paraId="78CD96BF" w14:textId="77777777" w:rsidR="004465E7" w:rsidRPr="00E02481" w:rsidRDefault="004465E7" w:rsidP="00E02481">
      <w:pPr>
        <w:pStyle w:val="CellHeader"/>
        <w:rPr>
          <w:rFonts w:cs="Times New Roman"/>
          <w:b/>
          <w:sz w:val="24"/>
          <w:szCs w:val="24"/>
          <w:lang w:val="hr-HR"/>
        </w:rPr>
      </w:pPr>
      <w:r w:rsidRPr="00E02481">
        <w:rPr>
          <w:rFonts w:cs="Times New Roman"/>
          <w:sz w:val="24"/>
          <w:szCs w:val="24"/>
          <w:lang w:val="hr-HR"/>
        </w:rPr>
        <w:t>Pravilnik o unutarnjem redu Javne ustanove „Nacionalni park Brijuni“</w:t>
      </w:r>
    </w:p>
    <w:p w14:paraId="021D05D7" w14:textId="2418669B" w:rsidR="004465E7" w:rsidRPr="00E02481" w:rsidRDefault="004465E7" w:rsidP="00E02481">
      <w:pPr>
        <w:pStyle w:val="CellHeader"/>
        <w:rPr>
          <w:rFonts w:cs="Times New Roman"/>
          <w:b/>
          <w:sz w:val="24"/>
          <w:szCs w:val="24"/>
          <w:lang w:val="hr-HR"/>
        </w:rPr>
      </w:pPr>
      <w:r w:rsidRPr="00E02481">
        <w:rPr>
          <w:rFonts w:cs="Times New Roman"/>
          <w:sz w:val="24"/>
          <w:szCs w:val="24"/>
          <w:lang w:val="hr-HR"/>
        </w:rPr>
        <w:t xml:space="preserve">Zakon o proračunu (NN br. </w:t>
      </w:r>
      <w:r w:rsidR="007E3B5F" w:rsidRPr="00E02481">
        <w:rPr>
          <w:rFonts w:cs="Times New Roman"/>
          <w:sz w:val="24"/>
          <w:szCs w:val="24"/>
          <w:lang w:val="hr-HR"/>
        </w:rPr>
        <w:t>144/21</w:t>
      </w:r>
      <w:r w:rsidRPr="00E02481">
        <w:rPr>
          <w:rFonts w:cs="Times New Roman"/>
          <w:sz w:val="24"/>
          <w:szCs w:val="24"/>
          <w:lang w:val="hr-HR"/>
        </w:rPr>
        <w:t>)</w:t>
      </w:r>
    </w:p>
    <w:p w14:paraId="2E75C4AD" w14:textId="7F31B84A" w:rsidR="004465E7" w:rsidRPr="00E02481" w:rsidRDefault="004465E7" w:rsidP="00E02481">
      <w:pPr>
        <w:pStyle w:val="CellHeader"/>
        <w:rPr>
          <w:rFonts w:cs="Times New Roman"/>
          <w:b/>
          <w:color w:val="000000"/>
          <w:sz w:val="24"/>
          <w:szCs w:val="24"/>
        </w:rPr>
      </w:pPr>
      <w:r w:rsidRPr="00E02481">
        <w:rPr>
          <w:rFonts w:cs="Times New Roman"/>
          <w:sz w:val="24"/>
          <w:szCs w:val="24"/>
        </w:rPr>
        <w:t>Zakon o zaštiti i očuvanju kulturnih dobara (NN</w:t>
      </w:r>
      <w:r w:rsidR="00140966" w:rsidRPr="00E02481">
        <w:rPr>
          <w:rFonts w:cs="Times New Roman"/>
          <w:sz w:val="24"/>
          <w:szCs w:val="24"/>
        </w:rPr>
        <w:t xml:space="preserve"> </w:t>
      </w:r>
      <w:r w:rsidR="00C731A7">
        <w:rPr>
          <w:rFonts w:cs="Times New Roman"/>
          <w:sz w:val="24"/>
          <w:szCs w:val="24"/>
        </w:rPr>
        <w:t>br.44/99,...,</w:t>
      </w:r>
      <w:r w:rsidR="00140966" w:rsidRPr="00E02481">
        <w:rPr>
          <w:rFonts w:cs="Times New Roman"/>
          <w:sz w:val="24"/>
          <w:szCs w:val="24"/>
        </w:rPr>
        <w:t>145/24</w:t>
      </w:r>
      <w:r w:rsidRPr="00E02481">
        <w:rPr>
          <w:rFonts w:cs="Times New Roman"/>
          <w:color w:val="000000"/>
          <w:sz w:val="24"/>
          <w:szCs w:val="24"/>
        </w:rPr>
        <w:t>)</w:t>
      </w:r>
    </w:p>
    <w:p w14:paraId="7706E3D5" w14:textId="1BF30174" w:rsidR="004465E7" w:rsidRPr="00E02481" w:rsidRDefault="004465E7" w:rsidP="00E02481">
      <w:pPr>
        <w:pStyle w:val="CellHeader"/>
        <w:rPr>
          <w:rFonts w:cs="Times New Roman"/>
          <w:b/>
          <w:sz w:val="24"/>
          <w:szCs w:val="24"/>
        </w:rPr>
      </w:pPr>
      <w:r w:rsidRPr="00E02481">
        <w:rPr>
          <w:rFonts w:cs="Times New Roman"/>
          <w:color w:val="000000"/>
          <w:sz w:val="24"/>
          <w:szCs w:val="24"/>
        </w:rPr>
        <w:t xml:space="preserve">Zakon o gradnji </w:t>
      </w:r>
      <w:r w:rsidR="00C731A7">
        <w:rPr>
          <w:rFonts w:cs="Times New Roman"/>
          <w:color w:val="000000"/>
          <w:sz w:val="24"/>
          <w:szCs w:val="24"/>
        </w:rPr>
        <w:t xml:space="preserve">(NN br. </w:t>
      </w:r>
      <w:r w:rsidRPr="00E02481">
        <w:rPr>
          <w:rFonts w:cs="Times New Roman"/>
          <w:color w:val="000000"/>
          <w:sz w:val="24"/>
          <w:szCs w:val="24"/>
        </w:rPr>
        <w:t>153/13, 20/17, 39/19,  125/19</w:t>
      </w:r>
      <w:r w:rsidR="00923595" w:rsidRPr="00E02481">
        <w:rPr>
          <w:rFonts w:cs="Times New Roman"/>
          <w:color w:val="000000"/>
          <w:sz w:val="24"/>
          <w:szCs w:val="24"/>
        </w:rPr>
        <w:t xml:space="preserve"> i 145/24</w:t>
      </w:r>
      <w:r w:rsidRPr="00E02481">
        <w:rPr>
          <w:rFonts w:cs="Times New Roman"/>
          <w:color w:val="000000"/>
          <w:sz w:val="24"/>
          <w:szCs w:val="24"/>
        </w:rPr>
        <w:t>)</w:t>
      </w:r>
      <w:r w:rsidRPr="00E02481">
        <w:rPr>
          <w:rFonts w:cs="Times New Roman"/>
          <w:sz w:val="24"/>
          <w:szCs w:val="24"/>
        </w:rPr>
        <w:t xml:space="preserve"> </w:t>
      </w:r>
    </w:p>
    <w:p w14:paraId="5E5F620E" w14:textId="0906F64E" w:rsidR="004465E7" w:rsidRPr="00E02481" w:rsidRDefault="004465E7" w:rsidP="00E02481">
      <w:pPr>
        <w:pStyle w:val="CellHeader"/>
        <w:rPr>
          <w:rFonts w:cs="Times New Roman"/>
          <w:b/>
          <w:sz w:val="24"/>
          <w:szCs w:val="24"/>
        </w:rPr>
      </w:pPr>
      <w:r w:rsidRPr="00E02481">
        <w:rPr>
          <w:rFonts w:cs="Times New Roman"/>
          <w:sz w:val="24"/>
          <w:szCs w:val="24"/>
        </w:rPr>
        <w:t xml:space="preserve">Zakon o muzejima, (NN </w:t>
      </w:r>
      <w:r w:rsidR="00C731A7">
        <w:rPr>
          <w:rFonts w:cs="Times New Roman"/>
          <w:sz w:val="24"/>
          <w:szCs w:val="24"/>
        </w:rPr>
        <w:t xml:space="preserve">br. </w:t>
      </w:r>
      <w:r w:rsidRPr="00E02481">
        <w:rPr>
          <w:rFonts w:cs="Times New Roman"/>
          <w:sz w:val="24"/>
          <w:szCs w:val="24"/>
        </w:rPr>
        <w:t>61/18, 98/19</w:t>
      </w:r>
      <w:r w:rsidR="00E7219B" w:rsidRPr="00E02481">
        <w:rPr>
          <w:rFonts w:cs="Times New Roman"/>
          <w:sz w:val="24"/>
          <w:szCs w:val="24"/>
        </w:rPr>
        <w:t>, 114/22, 36/24</w:t>
      </w:r>
      <w:r w:rsidRPr="00E02481">
        <w:rPr>
          <w:rFonts w:cs="Times New Roman"/>
          <w:sz w:val="24"/>
          <w:szCs w:val="24"/>
        </w:rPr>
        <w:t>),</w:t>
      </w:r>
      <w:r w:rsidRPr="00E02481">
        <w:rPr>
          <w:rFonts w:cs="Times New Roman"/>
          <w:sz w:val="24"/>
          <w:szCs w:val="24"/>
        </w:rPr>
        <w:tab/>
      </w:r>
    </w:p>
    <w:p w14:paraId="0C41A0B6" w14:textId="6B23C76E" w:rsidR="004465E7" w:rsidRPr="00E02481" w:rsidRDefault="004465E7" w:rsidP="00E02481">
      <w:pPr>
        <w:pStyle w:val="CellHeader"/>
        <w:rPr>
          <w:rFonts w:cs="Times New Roman"/>
          <w:b/>
          <w:sz w:val="24"/>
          <w:szCs w:val="24"/>
        </w:rPr>
      </w:pPr>
      <w:r w:rsidRPr="00E02481">
        <w:rPr>
          <w:rFonts w:cs="Times New Roman"/>
          <w:sz w:val="24"/>
          <w:szCs w:val="24"/>
        </w:rPr>
        <w:t>Zakon o ugostiteljskoj djelatnosti (NN</w:t>
      </w:r>
      <w:r w:rsidR="00C731A7">
        <w:rPr>
          <w:rFonts w:cs="Times New Roman"/>
          <w:sz w:val="24"/>
          <w:szCs w:val="24"/>
        </w:rPr>
        <w:t xml:space="preserve"> br.</w:t>
      </w:r>
      <w:r w:rsidRPr="00E02481">
        <w:rPr>
          <w:rFonts w:cs="Times New Roman"/>
          <w:sz w:val="24"/>
          <w:szCs w:val="24"/>
        </w:rPr>
        <w:t xml:space="preserve"> 85/15, </w:t>
      </w:r>
      <w:hyperlink r:id="rId5" w:tgtFrame="_blank" w:history="1">
        <w:r w:rsidRPr="00E02481">
          <w:rPr>
            <w:rStyle w:val="Hiperveza"/>
            <w:rFonts w:cs="Times New Roman"/>
            <w:sz w:val="24"/>
            <w:szCs w:val="24"/>
          </w:rPr>
          <w:t>121/16</w:t>
        </w:r>
      </w:hyperlink>
      <w:r w:rsidRPr="00E02481">
        <w:rPr>
          <w:rFonts w:cs="Times New Roman"/>
          <w:sz w:val="24"/>
          <w:szCs w:val="24"/>
        </w:rPr>
        <w:t>, </w:t>
      </w:r>
      <w:hyperlink r:id="rId6" w:tgtFrame="_blank" w:history="1">
        <w:r w:rsidRPr="00E02481">
          <w:rPr>
            <w:rStyle w:val="Hiperveza"/>
            <w:rFonts w:cs="Times New Roman"/>
            <w:sz w:val="24"/>
            <w:szCs w:val="24"/>
          </w:rPr>
          <w:t>99/18</w:t>
        </w:r>
      </w:hyperlink>
      <w:r w:rsidRPr="00E02481">
        <w:rPr>
          <w:rFonts w:cs="Times New Roman"/>
          <w:sz w:val="24"/>
          <w:szCs w:val="24"/>
        </w:rPr>
        <w:t>, </w:t>
      </w:r>
      <w:hyperlink r:id="rId7" w:tgtFrame="_blank" w:history="1">
        <w:r w:rsidRPr="00E02481">
          <w:rPr>
            <w:rStyle w:val="Hiperveza"/>
            <w:rFonts w:cs="Times New Roman"/>
            <w:sz w:val="24"/>
            <w:szCs w:val="24"/>
          </w:rPr>
          <w:t>25/19</w:t>
        </w:r>
      </w:hyperlink>
      <w:r w:rsidRPr="00E02481">
        <w:rPr>
          <w:rStyle w:val="Hiperveza"/>
          <w:rFonts w:cs="Times New Roman"/>
          <w:sz w:val="24"/>
          <w:szCs w:val="24"/>
        </w:rPr>
        <w:t>, 98/19, 32/20, 42/20</w:t>
      </w:r>
      <w:r w:rsidR="00E7219B" w:rsidRPr="00E02481">
        <w:rPr>
          <w:rStyle w:val="Hiperveza"/>
          <w:rFonts w:cs="Times New Roman"/>
          <w:sz w:val="24"/>
          <w:szCs w:val="24"/>
        </w:rPr>
        <w:t>, 126/21</w:t>
      </w:r>
      <w:r w:rsidR="00705240" w:rsidRPr="00E02481">
        <w:rPr>
          <w:rStyle w:val="Hiperveza"/>
          <w:rFonts w:cs="Times New Roman"/>
          <w:sz w:val="24"/>
          <w:szCs w:val="24"/>
        </w:rPr>
        <w:t>, 152/24</w:t>
      </w:r>
      <w:r w:rsidRPr="00E02481">
        <w:rPr>
          <w:rFonts w:cs="Times New Roman"/>
          <w:sz w:val="24"/>
          <w:szCs w:val="24"/>
        </w:rPr>
        <w:t>)</w:t>
      </w:r>
    </w:p>
    <w:p w14:paraId="4CBF0FA1" w14:textId="7CE5BC12" w:rsidR="004465E7" w:rsidRPr="00E02481" w:rsidRDefault="004465E7" w:rsidP="00E02481">
      <w:pPr>
        <w:pStyle w:val="CellHeader"/>
        <w:rPr>
          <w:rFonts w:cs="Times New Roman"/>
          <w:b/>
          <w:sz w:val="24"/>
          <w:szCs w:val="24"/>
        </w:rPr>
      </w:pPr>
      <w:r w:rsidRPr="00E02481">
        <w:rPr>
          <w:rFonts w:cs="Times New Roman"/>
          <w:sz w:val="24"/>
          <w:szCs w:val="24"/>
        </w:rPr>
        <w:t xml:space="preserve">Zakon o pružanju usluga u turizmu, (NN </w:t>
      </w:r>
      <w:r w:rsidR="00C731A7">
        <w:rPr>
          <w:rFonts w:cs="Times New Roman"/>
          <w:sz w:val="24"/>
          <w:szCs w:val="24"/>
        </w:rPr>
        <w:t xml:space="preserve">br. </w:t>
      </w:r>
      <w:hyperlink r:id="rId8" w:history="1">
        <w:r w:rsidRPr="00E02481">
          <w:rPr>
            <w:rStyle w:val="Hiperveza"/>
            <w:rFonts w:cs="Times New Roman"/>
            <w:sz w:val="24"/>
            <w:szCs w:val="24"/>
          </w:rPr>
          <w:t>130/17</w:t>
        </w:r>
      </w:hyperlink>
      <w:r w:rsidRPr="00E02481">
        <w:rPr>
          <w:rFonts w:cs="Times New Roman"/>
          <w:sz w:val="24"/>
          <w:szCs w:val="24"/>
        </w:rPr>
        <w:t>, </w:t>
      </w:r>
      <w:hyperlink r:id="rId9" w:history="1">
        <w:r w:rsidRPr="00E02481">
          <w:rPr>
            <w:rStyle w:val="Hiperveza"/>
            <w:rFonts w:cs="Times New Roman"/>
            <w:sz w:val="24"/>
            <w:szCs w:val="24"/>
          </w:rPr>
          <w:t>25/19</w:t>
        </w:r>
      </w:hyperlink>
      <w:r w:rsidRPr="00E02481">
        <w:rPr>
          <w:rStyle w:val="Hiperveza"/>
          <w:rFonts w:cs="Times New Roman"/>
          <w:sz w:val="24"/>
          <w:szCs w:val="24"/>
        </w:rPr>
        <w:t>, 98/19, 42/20</w:t>
      </w:r>
      <w:r w:rsidR="00E7219B" w:rsidRPr="00E02481">
        <w:rPr>
          <w:rStyle w:val="Hiperveza"/>
          <w:rFonts w:cs="Times New Roman"/>
          <w:sz w:val="24"/>
          <w:szCs w:val="24"/>
        </w:rPr>
        <w:t>, 70/21</w:t>
      </w:r>
      <w:r w:rsidRPr="00E02481">
        <w:rPr>
          <w:rFonts w:cs="Times New Roman"/>
          <w:sz w:val="24"/>
          <w:szCs w:val="24"/>
        </w:rPr>
        <w:t>)</w:t>
      </w:r>
    </w:p>
    <w:p w14:paraId="58C75F17" w14:textId="07380F03" w:rsidR="004465E7" w:rsidRPr="00E02481" w:rsidRDefault="004465E7" w:rsidP="00E02481">
      <w:pPr>
        <w:pStyle w:val="CellHeader"/>
        <w:rPr>
          <w:rFonts w:cs="Times New Roman"/>
          <w:b/>
          <w:sz w:val="24"/>
          <w:szCs w:val="24"/>
        </w:rPr>
      </w:pPr>
      <w:r w:rsidRPr="00E02481">
        <w:rPr>
          <w:rFonts w:cs="Times New Roman"/>
          <w:sz w:val="24"/>
          <w:szCs w:val="24"/>
        </w:rPr>
        <w:t>Zakon o zaštiti okoliša (NN</w:t>
      </w:r>
      <w:r w:rsidR="00C731A7">
        <w:rPr>
          <w:rFonts w:cs="Times New Roman"/>
          <w:sz w:val="24"/>
          <w:szCs w:val="24"/>
        </w:rPr>
        <w:t xml:space="preserve"> br.</w:t>
      </w:r>
      <w:r w:rsidRPr="00E02481">
        <w:rPr>
          <w:rFonts w:cs="Times New Roman"/>
          <w:sz w:val="24"/>
          <w:szCs w:val="24"/>
        </w:rPr>
        <w:t xml:space="preserve"> </w:t>
      </w:r>
      <w:hyperlink r:id="rId10" w:tgtFrame="_blank" w:history="1">
        <w:r w:rsidRPr="00E02481">
          <w:rPr>
            <w:rStyle w:val="Hiperveza"/>
            <w:rFonts w:cs="Times New Roman"/>
            <w:sz w:val="24"/>
            <w:szCs w:val="24"/>
          </w:rPr>
          <w:t>80/13</w:t>
        </w:r>
      </w:hyperlink>
      <w:r w:rsidRPr="00E02481">
        <w:rPr>
          <w:rFonts w:cs="Times New Roman"/>
          <w:sz w:val="24"/>
          <w:szCs w:val="24"/>
        </w:rPr>
        <w:t>, </w:t>
      </w:r>
      <w:hyperlink r:id="rId11" w:tgtFrame="_blank" w:history="1">
        <w:r w:rsidRPr="00E02481">
          <w:rPr>
            <w:rStyle w:val="Hiperveza"/>
            <w:rFonts w:cs="Times New Roman"/>
            <w:sz w:val="24"/>
            <w:szCs w:val="24"/>
          </w:rPr>
          <w:t>153/13</w:t>
        </w:r>
      </w:hyperlink>
      <w:r w:rsidRPr="00E02481">
        <w:rPr>
          <w:rFonts w:cs="Times New Roman"/>
          <w:sz w:val="24"/>
          <w:szCs w:val="24"/>
        </w:rPr>
        <w:t>, </w:t>
      </w:r>
      <w:hyperlink r:id="rId12" w:tgtFrame="_blank" w:history="1">
        <w:r w:rsidRPr="00E02481">
          <w:rPr>
            <w:rStyle w:val="Hiperveza"/>
            <w:rFonts w:cs="Times New Roman"/>
            <w:sz w:val="24"/>
            <w:szCs w:val="24"/>
          </w:rPr>
          <w:t>78/15</w:t>
        </w:r>
      </w:hyperlink>
      <w:r w:rsidRPr="00E02481">
        <w:rPr>
          <w:rStyle w:val="Hiperveza"/>
          <w:rFonts w:cs="Times New Roman"/>
          <w:sz w:val="24"/>
          <w:szCs w:val="24"/>
        </w:rPr>
        <w:t>, 12/18 i 118/18</w:t>
      </w:r>
      <w:r w:rsidRPr="00E02481">
        <w:rPr>
          <w:rFonts w:cs="Times New Roman"/>
          <w:sz w:val="24"/>
          <w:szCs w:val="24"/>
        </w:rPr>
        <w:t xml:space="preserve">) </w:t>
      </w:r>
    </w:p>
    <w:p w14:paraId="7397D9C2" w14:textId="3B093CFE" w:rsidR="004465E7" w:rsidRPr="00E02481" w:rsidRDefault="004465E7" w:rsidP="00E02481">
      <w:pPr>
        <w:pStyle w:val="CellHeader"/>
        <w:rPr>
          <w:rFonts w:cs="Times New Roman"/>
          <w:b/>
          <w:sz w:val="24"/>
          <w:szCs w:val="24"/>
        </w:rPr>
      </w:pPr>
      <w:r w:rsidRPr="00E02481">
        <w:rPr>
          <w:rFonts w:cs="Times New Roman"/>
          <w:sz w:val="24"/>
          <w:szCs w:val="24"/>
        </w:rPr>
        <w:t>Zakon o gospodarenju otpadom (NN</w:t>
      </w:r>
      <w:r w:rsidR="009A69B3">
        <w:rPr>
          <w:rFonts w:cs="Times New Roman"/>
          <w:sz w:val="24"/>
          <w:szCs w:val="24"/>
        </w:rPr>
        <w:t xml:space="preserve"> </w:t>
      </w:r>
      <w:r w:rsidR="00C731A7">
        <w:rPr>
          <w:rFonts w:cs="Times New Roman"/>
          <w:sz w:val="24"/>
          <w:szCs w:val="24"/>
        </w:rPr>
        <w:t xml:space="preserve">br. </w:t>
      </w:r>
      <w:r w:rsidR="009A69B3">
        <w:rPr>
          <w:rFonts w:cs="Times New Roman"/>
          <w:sz w:val="24"/>
          <w:szCs w:val="24"/>
        </w:rPr>
        <w:t>84/21, 142/23</w:t>
      </w:r>
      <w:r w:rsidRPr="00E02481">
        <w:rPr>
          <w:rFonts w:cs="Times New Roman"/>
          <w:sz w:val="24"/>
          <w:szCs w:val="24"/>
        </w:rPr>
        <w:t xml:space="preserve">) </w:t>
      </w:r>
    </w:p>
    <w:p w14:paraId="2389D09A" w14:textId="19FC1561" w:rsidR="004465E7" w:rsidRPr="00E02481" w:rsidRDefault="004465E7" w:rsidP="00E02481">
      <w:pPr>
        <w:pStyle w:val="CellHeader"/>
        <w:rPr>
          <w:rFonts w:cs="Times New Roman"/>
          <w:b/>
          <w:sz w:val="24"/>
          <w:szCs w:val="24"/>
        </w:rPr>
      </w:pPr>
      <w:r w:rsidRPr="00E02481">
        <w:rPr>
          <w:rFonts w:cs="Times New Roman"/>
          <w:sz w:val="24"/>
          <w:szCs w:val="24"/>
        </w:rPr>
        <w:t>Pomorski zakonik (</w:t>
      </w:r>
      <w:hyperlink r:id="rId13" w:tgtFrame="_blank" w:history="1">
        <w:r w:rsidRPr="00E02481">
          <w:rPr>
            <w:rStyle w:val="Hiperveza"/>
            <w:rFonts w:cs="Times New Roman"/>
            <w:sz w:val="24"/>
            <w:szCs w:val="24"/>
          </w:rPr>
          <w:t xml:space="preserve">NN </w:t>
        </w:r>
        <w:r w:rsidR="00C731A7">
          <w:rPr>
            <w:rStyle w:val="Hiperveza"/>
            <w:rFonts w:cs="Times New Roman"/>
            <w:sz w:val="24"/>
            <w:szCs w:val="24"/>
          </w:rPr>
          <w:t xml:space="preserve">br. </w:t>
        </w:r>
        <w:r w:rsidRPr="00E02481">
          <w:rPr>
            <w:rStyle w:val="Hiperveza"/>
            <w:rFonts w:cs="Times New Roman"/>
            <w:sz w:val="24"/>
            <w:szCs w:val="24"/>
          </w:rPr>
          <w:t>181/04</w:t>
        </w:r>
      </w:hyperlink>
      <w:r w:rsidRPr="00E02481">
        <w:rPr>
          <w:rFonts w:cs="Times New Roman"/>
          <w:sz w:val="24"/>
          <w:szCs w:val="24"/>
        </w:rPr>
        <w:t xml:space="preserve">, </w:t>
      </w:r>
      <w:hyperlink r:id="rId14" w:tgtFrame="_blank" w:history="1">
        <w:r w:rsidRPr="00E02481">
          <w:rPr>
            <w:rStyle w:val="Hiperveza"/>
            <w:rFonts w:cs="Times New Roman"/>
            <w:sz w:val="24"/>
            <w:szCs w:val="24"/>
          </w:rPr>
          <w:t>76/07</w:t>
        </w:r>
      </w:hyperlink>
      <w:r w:rsidRPr="00E02481">
        <w:rPr>
          <w:rFonts w:cs="Times New Roman"/>
          <w:sz w:val="24"/>
          <w:szCs w:val="24"/>
        </w:rPr>
        <w:t>, </w:t>
      </w:r>
      <w:hyperlink r:id="rId15" w:tgtFrame="_blank" w:history="1">
        <w:r w:rsidRPr="00E02481">
          <w:rPr>
            <w:rStyle w:val="Hiperveza"/>
            <w:rFonts w:cs="Times New Roman"/>
            <w:sz w:val="24"/>
            <w:szCs w:val="24"/>
          </w:rPr>
          <w:t>146/08</w:t>
        </w:r>
      </w:hyperlink>
      <w:r w:rsidRPr="00E02481">
        <w:rPr>
          <w:rFonts w:cs="Times New Roman"/>
          <w:sz w:val="24"/>
          <w:szCs w:val="24"/>
        </w:rPr>
        <w:t>, </w:t>
      </w:r>
      <w:hyperlink r:id="rId16" w:tgtFrame="_blank" w:history="1">
        <w:r w:rsidRPr="00E02481">
          <w:rPr>
            <w:rStyle w:val="Hiperveza"/>
            <w:rFonts w:cs="Times New Roman"/>
            <w:sz w:val="24"/>
            <w:szCs w:val="24"/>
          </w:rPr>
          <w:t>61/11</w:t>
        </w:r>
      </w:hyperlink>
      <w:r w:rsidRPr="00E02481">
        <w:rPr>
          <w:rFonts w:cs="Times New Roman"/>
          <w:sz w:val="24"/>
          <w:szCs w:val="24"/>
        </w:rPr>
        <w:t>, </w:t>
      </w:r>
      <w:hyperlink r:id="rId17" w:tgtFrame="_blank" w:history="1">
        <w:r w:rsidRPr="00E02481">
          <w:rPr>
            <w:rStyle w:val="Hiperveza"/>
            <w:rFonts w:cs="Times New Roman"/>
            <w:sz w:val="24"/>
            <w:szCs w:val="24"/>
          </w:rPr>
          <w:t>56/13</w:t>
        </w:r>
      </w:hyperlink>
      <w:r w:rsidRPr="00E02481">
        <w:rPr>
          <w:rFonts w:cs="Times New Roman"/>
          <w:sz w:val="24"/>
          <w:szCs w:val="24"/>
        </w:rPr>
        <w:t>, </w:t>
      </w:r>
      <w:hyperlink r:id="rId18" w:tgtFrame="_blank" w:history="1">
        <w:r w:rsidRPr="00E02481">
          <w:rPr>
            <w:rStyle w:val="Hiperveza"/>
            <w:rFonts w:cs="Times New Roman"/>
            <w:sz w:val="24"/>
            <w:szCs w:val="24"/>
          </w:rPr>
          <w:t>26/15</w:t>
        </w:r>
      </w:hyperlink>
      <w:r w:rsidRPr="00E02481">
        <w:rPr>
          <w:rFonts w:cs="Times New Roman"/>
          <w:sz w:val="24"/>
          <w:szCs w:val="24"/>
        </w:rPr>
        <w:t>, </w:t>
      </w:r>
      <w:hyperlink r:id="rId19" w:tgtFrame="_blank" w:history="1">
        <w:r w:rsidRPr="00E02481">
          <w:rPr>
            <w:rStyle w:val="Hiperveza"/>
            <w:rFonts w:cs="Times New Roman"/>
            <w:sz w:val="24"/>
            <w:szCs w:val="24"/>
          </w:rPr>
          <w:t>17/19</w:t>
        </w:r>
      </w:hyperlink>
      <w:r w:rsidRPr="00E02481">
        <w:rPr>
          <w:rFonts w:cs="Times New Roman"/>
          <w:sz w:val="24"/>
          <w:szCs w:val="24"/>
        </w:rPr>
        <w:t>),</w:t>
      </w:r>
    </w:p>
    <w:p w14:paraId="791477C9" w14:textId="6B8E9C98" w:rsidR="004465E7" w:rsidRPr="00E02481" w:rsidRDefault="004465E7" w:rsidP="00E02481">
      <w:pPr>
        <w:pStyle w:val="CellHeader"/>
        <w:rPr>
          <w:rFonts w:cs="Times New Roman"/>
          <w:b/>
          <w:sz w:val="24"/>
          <w:szCs w:val="24"/>
        </w:rPr>
      </w:pPr>
      <w:r w:rsidRPr="00E02481">
        <w:rPr>
          <w:rFonts w:cs="Times New Roman"/>
          <w:sz w:val="24"/>
          <w:szCs w:val="24"/>
        </w:rPr>
        <w:t>Prostorni plan područja posebnih obilježja</w:t>
      </w:r>
    </w:p>
    <w:p w14:paraId="2144640A" w14:textId="675AD5D3" w:rsidR="004465E7" w:rsidRPr="00E02481" w:rsidRDefault="004465E7" w:rsidP="00E02481">
      <w:pPr>
        <w:pStyle w:val="CellHeader"/>
        <w:rPr>
          <w:rFonts w:cs="Times New Roman"/>
          <w:b/>
          <w:sz w:val="24"/>
          <w:szCs w:val="24"/>
          <w:lang w:val="hr-HR"/>
        </w:rPr>
      </w:pPr>
      <w:r w:rsidRPr="00E02481">
        <w:rPr>
          <w:rFonts w:cs="Times New Roman"/>
          <w:sz w:val="24"/>
          <w:szCs w:val="24"/>
          <w:lang w:val="hr-HR"/>
        </w:rPr>
        <w:t>Zakon o izvršavanju državnog proračuna RH za 202</w:t>
      </w:r>
      <w:r w:rsidR="003B6D00" w:rsidRPr="00E02481">
        <w:rPr>
          <w:rFonts w:cs="Times New Roman"/>
          <w:sz w:val="24"/>
          <w:szCs w:val="24"/>
          <w:lang w:val="hr-HR"/>
        </w:rPr>
        <w:t>5</w:t>
      </w:r>
      <w:r w:rsidRPr="00E02481">
        <w:rPr>
          <w:rFonts w:cs="Times New Roman"/>
          <w:sz w:val="24"/>
          <w:szCs w:val="24"/>
          <w:lang w:val="hr-HR"/>
        </w:rPr>
        <w:t>. godinu</w:t>
      </w:r>
      <w:r w:rsidRPr="00E02481">
        <w:rPr>
          <w:rFonts w:cs="Times New Roman"/>
          <w:color w:val="414145"/>
          <w:sz w:val="24"/>
          <w:szCs w:val="24"/>
        </w:rPr>
        <w:t xml:space="preserve"> (NN</w:t>
      </w:r>
      <w:r w:rsidR="00E7219B" w:rsidRPr="00E02481">
        <w:rPr>
          <w:rFonts w:cs="Times New Roman"/>
          <w:color w:val="414145"/>
          <w:sz w:val="24"/>
          <w:szCs w:val="24"/>
        </w:rPr>
        <w:t xml:space="preserve"> </w:t>
      </w:r>
      <w:r w:rsidR="00C731A7">
        <w:rPr>
          <w:rFonts w:cs="Times New Roman"/>
          <w:color w:val="414145"/>
          <w:sz w:val="24"/>
          <w:szCs w:val="24"/>
        </w:rPr>
        <w:t xml:space="preserve">br. </w:t>
      </w:r>
      <w:r w:rsidR="00E7219B" w:rsidRPr="00E02481">
        <w:rPr>
          <w:rFonts w:cs="Times New Roman"/>
          <w:color w:val="414145"/>
          <w:sz w:val="24"/>
          <w:szCs w:val="24"/>
        </w:rPr>
        <w:t>149/2</w:t>
      </w:r>
      <w:r w:rsidR="00161912" w:rsidRPr="00E02481">
        <w:rPr>
          <w:rFonts w:cs="Times New Roman"/>
          <w:color w:val="414145"/>
          <w:sz w:val="24"/>
          <w:szCs w:val="24"/>
        </w:rPr>
        <w:t>4</w:t>
      </w:r>
      <w:r w:rsidRPr="00E02481">
        <w:rPr>
          <w:rFonts w:cs="Times New Roman"/>
          <w:color w:val="414145"/>
          <w:sz w:val="24"/>
          <w:szCs w:val="24"/>
        </w:rPr>
        <w:t>)</w:t>
      </w:r>
    </w:p>
    <w:p w14:paraId="57BE9D96" w14:textId="77777777" w:rsidR="004465E7" w:rsidRPr="00E02481" w:rsidRDefault="004465E7" w:rsidP="00E02481">
      <w:pPr>
        <w:pStyle w:val="CellHeader"/>
        <w:rPr>
          <w:rFonts w:cs="Times New Roman"/>
          <w:b/>
          <w:sz w:val="24"/>
          <w:szCs w:val="24"/>
          <w:lang w:val="hr-HR"/>
        </w:rPr>
      </w:pPr>
      <w:r w:rsidRPr="00E02481">
        <w:rPr>
          <w:rFonts w:cs="Times New Roman"/>
          <w:sz w:val="24"/>
          <w:szCs w:val="24"/>
          <w:lang w:val="hr-HR"/>
        </w:rPr>
        <w:t>Uputa Ministarstva financija o načinu praćenja ostvarivanja i trošenja vlastitih i namjenskih prihoda i primitaka javnih ustanova nacionalnih parkova i parkova prirode planiranih u Državnom proračunu RH</w:t>
      </w:r>
    </w:p>
    <w:p w14:paraId="46B0680C" w14:textId="103E3730" w:rsidR="004465E7" w:rsidRPr="00E02481" w:rsidRDefault="004465E7" w:rsidP="00E02481">
      <w:pPr>
        <w:pStyle w:val="CellHeader"/>
        <w:rPr>
          <w:rFonts w:cs="Times New Roman"/>
          <w:b/>
          <w:sz w:val="24"/>
          <w:szCs w:val="24"/>
          <w:lang w:val="hr-HR"/>
        </w:rPr>
      </w:pPr>
      <w:bookmarkStart w:id="0" w:name="_Hlk52868310"/>
      <w:r w:rsidRPr="00E02481">
        <w:rPr>
          <w:rFonts w:cs="Times New Roman"/>
          <w:sz w:val="24"/>
          <w:szCs w:val="24"/>
          <w:lang w:val="hr-HR"/>
        </w:rPr>
        <w:t xml:space="preserve">Pravilnik o proračunskim klasifikacijama </w:t>
      </w:r>
      <w:bookmarkEnd w:id="0"/>
      <w:r w:rsidRPr="00E02481">
        <w:rPr>
          <w:rFonts w:cs="Times New Roman"/>
          <w:sz w:val="24"/>
          <w:szCs w:val="24"/>
          <w:lang w:val="hr-HR"/>
        </w:rPr>
        <w:t xml:space="preserve">(NN br. </w:t>
      </w:r>
      <w:r w:rsidR="002E607C" w:rsidRPr="00E02481">
        <w:rPr>
          <w:rFonts w:cs="Times New Roman"/>
          <w:sz w:val="24"/>
          <w:szCs w:val="24"/>
          <w:lang w:val="hr-HR"/>
        </w:rPr>
        <w:t>4/24</w:t>
      </w:r>
      <w:r w:rsidRPr="00E02481">
        <w:rPr>
          <w:rFonts w:cs="Times New Roman"/>
          <w:sz w:val="24"/>
          <w:szCs w:val="24"/>
          <w:lang w:val="hr-HR"/>
        </w:rPr>
        <w:t>)</w:t>
      </w:r>
    </w:p>
    <w:p w14:paraId="7894650E" w14:textId="012B10A2" w:rsidR="004465E7" w:rsidRPr="00E02481" w:rsidRDefault="004465E7" w:rsidP="00E02481">
      <w:pPr>
        <w:pStyle w:val="CellHeader"/>
        <w:rPr>
          <w:rFonts w:cs="Times New Roman"/>
          <w:sz w:val="24"/>
          <w:szCs w:val="24"/>
          <w:lang w:val="hr-HR"/>
        </w:rPr>
      </w:pPr>
      <w:r w:rsidRPr="00E02481">
        <w:rPr>
          <w:rFonts w:cs="Times New Roman"/>
          <w:sz w:val="24"/>
          <w:szCs w:val="24"/>
          <w:lang w:val="hr-HR"/>
        </w:rPr>
        <w:t>Pravilnik o proračunskom računovodstvu i računskom planu (NN br.</w:t>
      </w:r>
      <w:r w:rsidR="003E1F32" w:rsidRPr="00E02481">
        <w:rPr>
          <w:rStyle w:val="Naglaeno"/>
          <w:rFonts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E1F32" w:rsidRPr="00C731A7">
        <w:rPr>
          <w:rStyle w:val="Naglaeno"/>
          <w:rFonts w:cs="Times New Roman"/>
          <w:b w:val="0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158/23</w:t>
      </w:r>
      <w:r w:rsidR="009B711C" w:rsidRPr="00C731A7">
        <w:rPr>
          <w:rStyle w:val="Naglaeno"/>
          <w:rFonts w:cs="Times New Roman"/>
          <w:b w:val="0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i 154/24</w:t>
      </w:r>
      <w:r w:rsidRPr="00E02481">
        <w:rPr>
          <w:rFonts w:cs="Times New Roman"/>
          <w:sz w:val="24"/>
          <w:szCs w:val="24"/>
          <w:lang w:val="hr-HR"/>
        </w:rPr>
        <w:t>)</w:t>
      </w:r>
    </w:p>
    <w:p w14:paraId="3213DEC8" w14:textId="77777777" w:rsidR="00E02481" w:rsidRPr="00E02481" w:rsidRDefault="00E02481" w:rsidP="00E02481">
      <w:pPr>
        <w:pStyle w:val="CellHeader"/>
        <w:rPr>
          <w:rFonts w:cs="Times New Roman"/>
          <w:sz w:val="24"/>
          <w:szCs w:val="24"/>
        </w:rPr>
      </w:pPr>
      <w:r w:rsidRPr="00E02481">
        <w:rPr>
          <w:rFonts w:cs="Times New Roman"/>
          <w:sz w:val="24"/>
          <w:szCs w:val="24"/>
        </w:rPr>
        <w:t>Pravilnik o polugodišnjem i godišnjem izvještaju o izvršenju proračuna i financijskog plana (NN br.85/23)</w:t>
      </w:r>
    </w:p>
    <w:p w14:paraId="6FF5BBF9" w14:textId="00F1B633" w:rsidR="004465E7" w:rsidRPr="00E02481" w:rsidRDefault="004465E7" w:rsidP="00E02481">
      <w:pPr>
        <w:pStyle w:val="CellHeader"/>
        <w:rPr>
          <w:rFonts w:cs="Times New Roman"/>
          <w:b/>
          <w:sz w:val="24"/>
          <w:szCs w:val="24"/>
          <w:lang w:val="hr-HR"/>
        </w:rPr>
      </w:pPr>
      <w:r w:rsidRPr="00E02481">
        <w:rPr>
          <w:rFonts w:cs="Times New Roman"/>
          <w:sz w:val="24"/>
          <w:szCs w:val="24"/>
          <w:lang w:val="hr-HR"/>
        </w:rPr>
        <w:t>Zakon o fiskalnoj odgovornosti (NN br. 118/18</w:t>
      </w:r>
      <w:r w:rsidR="00E7219B" w:rsidRPr="00E02481">
        <w:rPr>
          <w:rFonts w:cs="Times New Roman"/>
          <w:sz w:val="24"/>
          <w:szCs w:val="24"/>
          <w:lang w:val="hr-HR"/>
        </w:rPr>
        <w:t>, 83/23</w:t>
      </w:r>
      <w:r w:rsidRPr="00E02481">
        <w:rPr>
          <w:rFonts w:cs="Times New Roman"/>
          <w:sz w:val="24"/>
          <w:szCs w:val="24"/>
          <w:lang w:val="hr-HR"/>
        </w:rPr>
        <w:t xml:space="preserve">) </w:t>
      </w:r>
    </w:p>
    <w:p w14:paraId="41394342" w14:textId="7D064D31" w:rsidR="004465E7" w:rsidRPr="00E02481" w:rsidRDefault="004465E7" w:rsidP="00E02481">
      <w:pPr>
        <w:pStyle w:val="CellHeader"/>
        <w:rPr>
          <w:rFonts w:cs="Times New Roman"/>
          <w:b/>
          <w:sz w:val="24"/>
          <w:szCs w:val="24"/>
          <w:lang w:val="hr-HR"/>
        </w:rPr>
      </w:pPr>
      <w:r w:rsidRPr="00E02481">
        <w:rPr>
          <w:rFonts w:cs="Times New Roman"/>
          <w:sz w:val="24"/>
          <w:szCs w:val="24"/>
          <w:lang w:val="hr-HR"/>
        </w:rPr>
        <w:t>Uredba o sastavljanju i predaji Izjave o fiskalnog odgovornosti i izvještaja o primjeni fiskalnih pravila (NN br. 78/11, 106/12 i 130/13, 19/15, 95/19</w:t>
      </w:r>
      <w:r w:rsidR="00E7219B" w:rsidRPr="00E02481">
        <w:rPr>
          <w:rFonts w:cs="Times New Roman"/>
          <w:sz w:val="24"/>
          <w:szCs w:val="24"/>
          <w:lang w:val="hr-HR"/>
        </w:rPr>
        <w:t>,</w:t>
      </w:r>
      <w:r w:rsidRPr="00E02481">
        <w:rPr>
          <w:rFonts w:cs="Times New Roman"/>
          <w:sz w:val="24"/>
          <w:szCs w:val="24"/>
          <w:lang w:val="hr-HR"/>
        </w:rPr>
        <w:t>)</w:t>
      </w:r>
    </w:p>
    <w:p w14:paraId="4CD601EF" w14:textId="5EDEB33B" w:rsidR="004465E7" w:rsidRPr="00E02481" w:rsidRDefault="004465E7" w:rsidP="00E02481">
      <w:pPr>
        <w:pStyle w:val="CellHeader"/>
        <w:rPr>
          <w:rFonts w:cs="Times New Roman"/>
          <w:b/>
          <w:sz w:val="24"/>
          <w:szCs w:val="24"/>
          <w:lang w:val="hr-HR"/>
        </w:rPr>
      </w:pPr>
      <w:r w:rsidRPr="00E02481">
        <w:rPr>
          <w:rFonts w:cs="Times New Roman"/>
          <w:sz w:val="24"/>
          <w:szCs w:val="24"/>
          <w:lang w:val="hr-HR"/>
        </w:rPr>
        <w:t>Zakon o ustanovama (NN br. 76/93, 29/97, 47/99, 35/08</w:t>
      </w:r>
      <w:r w:rsidR="00E7219B" w:rsidRPr="00E02481">
        <w:rPr>
          <w:rFonts w:cs="Times New Roman"/>
          <w:sz w:val="24"/>
          <w:szCs w:val="24"/>
          <w:lang w:val="hr-HR"/>
        </w:rPr>
        <w:t xml:space="preserve">, </w:t>
      </w:r>
      <w:r w:rsidRPr="00E02481">
        <w:rPr>
          <w:rFonts w:cs="Times New Roman"/>
          <w:sz w:val="24"/>
          <w:szCs w:val="24"/>
          <w:lang w:val="hr-HR"/>
        </w:rPr>
        <w:t>127/19</w:t>
      </w:r>
      <w:r w:rsidR="00E7219B" w:rsidRPr="00E02481">
        <w:rPr>
          <w:rFonts w:cs="Times New Roman"/>
          <w:sz w:val="24"/>
          <w:szCs w:val="24"/>
          <w:lang w:val="hr-HR"/>
        </w:rPr>
        <w:t>, 151/22</w:t>
      </w:r>
      <w:r w:rsidRPr="00E02481">
        <w:rPr>
          <w:rFonts w:cs="Times New Roman"/>
          <w:sz w:val="24"/>
          <w:szCs w:val="24"/>
          <w:lang w:val="hr-HR"/>
        </w:rPr>
        <w:t>)</w:t>
      </w:r>
    </w:p>
    <w:p w14:paraId="49150830" w14:textId="77777777" w:rsidR="004465E7" w:rsidRPr="00E02481" w:rsidRDefault="004465E7" w:rsidP="00E02481">
      <w:pPr>
        <w:pStyle w:val="CellHeader"/>
        <w:rPr>
          <w:rFonts w:cs="Times New Roman"/>
          <w:b/>
          <w:sz w:val="24"/>
          <w:szCs w:val="24"/>
          <w:lang w:val="hr-HR"/>
        </w:rPr>
      </w:pPr>
      <w:r w:rsidRPr="00E02481">
        <w:rPr>
          <w:rFonts w:cs="Times New Roman"/>
          <w:sz w:val="24"/>
          <w:szCs w:val="24"/>
          <w:lang w:val="hr-HR"/>
        </w:rPr>
        <w:lastRenderedPageBreak/>
        <w:t>Plan upravljanja Javne ustanove „Nacionalni park Brijuni“</w:t>
      </w:r>
    </w:p>
    <w:p w14:paraId="46E7F586" w14:textId="02197BB5" w:rsidR="004465E7" w:rsidRPr="00E02481" w:rsidRDefault="004465E7" w:rsidP="00E02481">
      <w:pPr>
        <w:pStyle w:val="CellHeader"/>
        <w:rPr>
          <w:rFonts w:cs="Times New Roman"/>
          <w:b/>
          <w:sz w:val="24"/>
          <w:szCs w:val="24"/>
          <w:lang w:val="hr-HR"/>
        </w:rPr>
      </w:pPr>
      <w:r w:rsidRPr="00E02481">
        <w:rPr>
          <w:rFonts w:cs="Times New Roman"/>
          <w:sz w:val="24"/>
          <w:szCs w:val="24"/>
          <w:lang w:val="hr-HR"/>
        </w:rPr>
        <w:t>Godišnji program zaštite, održavanja, očuvanja, promicanja i korištenja Nacionalnog parka „Brijuni“  za 202</w:t>
      </w:r>
      <w:r w:rsidR="00186DB9" w:rsidRPr="00E02481">
        <w:rPr>
          <w:rFonts w:cs="Times New Roman"/>
          <w:sz w:val="24"/>
          <w:szCs w:val="24"/>
          <w:lang w:val="hr-HR"/>
        </w:rPr>
        <w:t>5</w:t>
      </w:r>
      <w:r w:rsidRPr="00E02481">
        <w:rPr>
          <w:rFonts w:cs="Times New Roman"/>
          <w:sz w:val="24"/>
          <w:szCs w:val="24"/>
          <w:lang w:val="hr-HR"/>
        </w:rPr>
        <w:t xml:space="preserve">. godinu </w:t>
      </w:r>
    </w:p>
    <w:p w14:paraId="4BC2F896" w14:textId="6E416E85" w:rsidR="004465E7" w:rsidRPr="00E02481" w:rsidRDefault="004465E7" w:rsidP="00E02481">
      <w:pPr>
        <w:pStyle w:val="CellHeader"/>
        <w:rPr>
          <w:rFonts w:cs="Times New Roman"/>
          <w:b/>
          <w:sz w:val="24"/>
          <w:szCs w:val="24"/>
          <w:lang w:val="hr-HR"/>
        </w:rPr>
      </w:pPr>
      <w:r w:rsidRPr="00E02481">
        <w:rPr>
          <w:rFonts w:cs="Times New Roman"/>
          <w:sz w:val="24"/>
          <w:szCs w:val="24"/>
          <w:lang w:val="hr-HR"/>
        </w:rPr>
        <w:t xml:space="preserve">Pravilnik o mjerilima i načinu korištenja donacija i vlastitih prihoda </w:t>
      </w:r>
    </w:p>
    <w:p w14:paraId="11C76358" w14:textId="16482637" w:rsidR="004465E7" w:rsidRPr="00E02481" w:rsidRDefault="004465E7" w:rsidP="00E02481">
      <w:pPr>
        <w:pStyle w:val="CellHeader"/>
        <w:rPr>
          <w:rFonts w:cs="Times New Roman"/>
          <w:b/>
          <w:sz w:val="24"/>
          <w:szCs w:val="24"/>
          <w:lang w:val="hr-HR"/>
        </w:rPr>
      </w:pPr>
      <w:r w:rsidRPr="00E02481">
        <w:rPr>
          <w:rFonts w:cs="Times New Roman"/>
          <w:sz w:val="24"/>
          <w:szCs w:val="24"/>
          <w:lang w:val="hr-HR"/>
        </w:rPr>
        <w:t xml:space="preserve">Zakon o radu (NN </w:t>
      </w:r>
      <w:r w:rsidR="00C731A7">
        <w:rPr>
          <w:rFonts w:cs="Times New Roman"/>
          <w:sz w:val="24"/>
          <w:szCs w:val="24"/>
          <w:lang w:val="hr-HR"/>
        </w:rPr>
        <w:t xml:space="preserve">br. </w:t>
      </w:r>
      <w:r w:rsidRPr="00E02481">
        <w:rPr>
          <w:rFonts w:cs="Times New Roman"/>
          <w:sz w:val="24"/>
          <w:szCs w:val="24"/>
          <w:lang w:val="hr-HR"/>
        </w:rPr>
        <w:t>93/14, 127/17</w:t>
      </w:r>
      <w:r w:rsidR="00E7219B" w:rsidRPr="00E02481">
        <w:rPr>
          <w:rFonts w:cs="Times New Roman"/>
          <w:sz w:val="24"/>
          <w:szCs w:val="24"/>
          <w:lang w:val="hr-HR"/>
        </w:rPr>
        <w:t>,</w:t>
      </w:r>
      <w:r w:rsidRPr="00E02481">
        <w:rPr>
          <w:rFonts w:cs="Times New Roman"/>
          <w:sz w:val="24"/>
          <w:szCs w:val="24"/>
          <w:lang w:val="hr-HR"/>
        </w:rPr>
        <w:t xml:space="preserve"> 98/19</w:t>
      </w:r>
      <w:r w:rsidR="00E7219B" w:rsidRPr="00E02481">
        <w:rPr>
          <w:rFonts w:cs="Times New Roman"/>
          <w:sz w:val="24"/>
          <w:szCs w:val="24"/>
          <w:lang w:val="hr-HR"/>
        </w:rPr>
        <w:t>, 151/22, 46/23,64/23</w:t>
      </w:r>
      <w:r w:rsidRPr="00E02481">
        <w:rPr>
          <w:rFonts w:cs="Times New Roman"/>
          <w:sz w:val="24"/>
          <w:szCs w:val="24"/>
          <w:lang w:val="hr-HR"/>
        </w:rPr>
        <w:t>)</w:t>
      </w:r>
    </w:p>
    <w:p w14:paraId="293ADA12" w14:textId="3A94A696" w:rsidR="004465E7" w:rsidRPr="00E02481" w:rsidRDefault="004465E7" w:rsidP="00E02481">
      <w:pPr>
        <w:pStyle w:val="CellHeader"/>
        <w:rPr>
          <w:rFonts w:cs="Times New Roman"/>
          <w:b/>
          <w:sz w:val="24"/>
          <w:szCs w:val="24"/>
          <w:lang w:val="hr-HR"/>
        </w:rPr>
      </w:pPr>
      <w:r w:rsidRPr="00E02481">
        <w:rPr>
          <w:rFonts w:cs="Times New Roman"/>
          <w:sz w:val="24"/>
          <w:szCs w:val="24"/>
          <w:lang w:val="hr-HR"/>
        </w:rPr>
        <w:t xml:space="preserve">Temeljni kolektivni ugovor za službenike i namještenike u javnim službama (NN </w:t>
      </w:r>
      <w:r w:rsidR="003E7820" w:rsidRPr="00E02481">
        <w:rPr>
          <w:rFonts w:cs="Times New Roman"/>
          <w:sz w:val="24"/>
          <w:szCs w:val="24"/>
          <w:lang w:val="hr-HR"/>
        </w:rPr>
        <w:t>56/22</w:t>
      </w:r>
      <w:r w:rsidR="00E7219B" w:rsidRPr="00E02481">
        <w:rPr>
          <w:rFonts w:cs="Times New Roman"/>
          <w:sz w:val="24"/>
          <w:szCs w:val="24"/>
          <w:lang w:val="hr-HR"/>
        </w:rPr>
        <w:t xml:space="preserve">, </w:t>
      </w:r>
      <w:r w:rsidR="007A7EFA" w:rsidRPr="00E02481">
        <w:rPr>
          <w:rFonts w:cs="Times New Roman"/>
          <w:sz w:val="24"/>
          <w:szCs w:val="24"/>
          <w:lang w:val="hr-HR"/>
        </w:rPr>
        <w:t xml:space="preserve">58/23, 128/23, </w:t>
      </w:r>
      <w:r w:rsidR="00E7219B" w:rsidRPr="00E02481">
        <w:rPr>
          <w:rFonts w:cs="Times New Roman"/>
          <w:sz w:val="24"/>
          <w:szCs w:val="24"/>
          <w:lang w:val="hr-HR"/>
        </w:rPr>
        <w:t>29/24</w:t>
      </w:r>
      <w:r w:rsidRPr="00E02481">
        <w:rPr>
          <w:rFonts w:cs="Times New Roman"/>
          <w:sz w:val="24"/>
          <w:szCs w:val="24"/>
          <w:lang w:val="hr-HR"/>
        </w:rPr>
        <w:t>)</w:t>
      </w:r>
    </w:p>
    <w:p w14:paraId="51CCB9BB" w14:textId="73C7A1A7" w:rsidR="004465E7" w:rsidRPr="00E02481" w:rsidRDefault="004465E7" w:rsidP="00E02481">
      <w:pPr>
        <w:pStyle w:val="CellHeader"/>
        <w:rPr>
          <w:rFonts w:cs="Times New Roman"/>
          <w:b/>
          <w:sz w:val="24"/>
          <w:szCs w:val="24"/>
          <w:lang w:val="hr-HR"/>
        </w:rPr>
      </w:pPr>
      <w:r w:rsidRPr="00E02481">
        <w:rPr>
          <w:rFonts w:cs="Times New Roman"/>
          <w:sz w:val="24"/>
          <w:szCs w:val="24"/>
          <w:lang w:val="hr-HR"/>
        </w:rPr>
        <w:t xml:space="preserve">Zakon o plaćama u javnim službama (NN </w:t>
      </w:r>
      <w:r w:rsidR="00E7219B" w:rsidRPr="00E02481">
        <w:rPr>
          <w:rFonts w:cs="Times New Roman"/>
          <w:sz w:val="24"/>
          <w:szCs w:val="24"/>
          <w:lang w:val="hr-HR"/>
        </w:rPr>
        <w:t>155/23</w:t>
      </w:r>
      <w:r w:rsidRPr="00E02481">
        <w:rPr>
          <w:rFonts w:cs="Times New Roman"/>
          <w:sz w:val="24"/>
          <w:szCs w:val="24"/>
          <w:lang w:val="hr-HR"/>
        </w:rPr>
        <w:t>)</w:t>
      </w:r>
    </w:p>
    <w:p w14:paraId="35FE28EE" w14:textId="77777777" w:rsidR="004465E7" w:rsidRPr="00E02481" w:rsidRDefault="004465E7" w:rsidP="00E02481">
      <w:pPr>
        <w:pStyle w:val="CellHeader"/>
        <w:rPr>
          <w:rFonts w:cs="Times New Roman"/>
          <w:b/>
          <w:sz w:val="24"/>
          <w:szCs w:val="24"/>
          <w:lang w:val="hr-HR"/>
        </w:rPr>
      </w:pPr>
      <w:r w:rsidRPr="00E02481">
        <w:rPr>
          <w:rFonts w:cs="Times New Roman"/>
          <w:sz w:val="24"/>
          <w:szCs w:val="24"/>
          <w:lang w:val="hr-HR"/>
        </w:rPr>
        <w:t>Pravilnik o unutarnjem ustrojstvu i načinu rada Javne ustanove „Nacionalni park Brijuni“</w:t>
      </w:r>
    </w:p>
    <w:p w14:paraId="7274FECF" w14:textId="78CD123C" w:rsidR="004465E7" w:rsidRPr="00E02481" w:rsidRDefault="004465E7" w:rsidP="00E02481">
      <w:pPr>
        <w:pStyle w:val="CellHeader"/>
        <w:rPr>
          <w:rFonts w:cs="Times New Roman"/>
          <w:color w:val="222222"/>
          <w:sz w:val="24"/>
          <w:szCs w:val="24"/>
          <w:shd w:val="clear" w:color="auto" w:fill="FFFFFF"/>
        </w:rPr>
      </w:pPr>
      <w:r w:rsidRPr="00E02481">
        <w:rPr>
          <w:rFonts w:cs="Times New Roman"/>
          <w:color w:val="222222"/>
          <w:sz w:val="24"/>
          <w:szCs w:val="24"/>
          <w:shd w:val="clear" w:color="auto" w:fill="FFFFFF"/>
        </w:rPr>
        <w:t>Kolektivni ugovor za Javnu ustanovu Nacionani park Brijuni, Dodatak I Kolektivnom ugovoru za Javnu ustanovu Nacionalni park Brijuni (od</w:t>
      </w:r>
      <w:r w:rsidR="00ED332E" w:rsidRPr="00E02481">
        <w:rPr>
          <w:rFonts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E7820" w:rsidRPr="00E02481">
        <w:rPr>
          <w:rFonts w:cs="Times New Roman"/>
          <w:color w:val="222222"/>
          <w:sz w:val="24"/>
          <w:szCs w:val="24"/>
          <w:shd w:val="clear" w:color="auto" w:fill="FFFFFF"/>
        </w:rPr>
        <w:t>03.2022</w:t>
      </w:r>
      <w:r w:rsidRPr="00E02481">
        <w:rPr>
          <w:rFonts w:cs="Times New Roman"/>
          <w:color w:val="222222"/>
          <w:sz w:val="24"/>
          <w:szCs w:val="24"/>
          <w:shd w:val="clear" w:color="auto" w:fill="FFFFFF"/>
        </w:rPr>
        <w:t>., - dopuna od 1</w:t>
      </w:r>
      <w:r w:rsidR="003E7820" w:rsidRPr="00E02481">
        <w:rPr>
          <w:rFonts w:cs="Times New Roman"/>
          <w:color w:val="222222"/>
          <w:sz w:val="24"/>
          <w:szCs w:val="24"/>
          <w:shd w:val="clear" w:color="auto" w:fill="FFFFFF"/>
        </w:rPr>
        <w:t>2</w:t>
      </w:r>
      <w:r w:rsidRPr="00E02481">
        <w:rPr>
          <w:rFonts w:cs="Times New Roman"/>
          <w:color w:val="222222"/>
          <w:sz w:val="24"/>
          <w:szCs w:val="24"/>
          <w:shd w:val="clear" w:color="auto" w:fill="FFFFFF"/>
        </w:rPr>
        <w:t>.07.20</w:t>
      </w:r>
      <w:r w:rsidR="003E7820" w:rsidRPr="00E02481">
        <w:rPr>
          <w:rFonts w:cs="Times New Roman"/>
          <w:color w:val="222222"/>
          <w:sz w:val="24"/>
          <w:szCs w:val="24"/>
          <w:shd w:val="clear" w:color="auto" w:fill="FFFFFF"/>
        </w:rPr>
        <w:t>23</w:t>
      </w:r>
      <w:r w:rsidRPr="00E02481">
        <w:rPr>
          <w:rFonts w:cs="Times New Roman"/>
          <w:color w:val="222222"/>
          <w:sz w:val="24"/>
          <w:szCs w:val="24"/>
          <w:shd w:val="clear" w:color="auto" w:fill="FFFFFF"/>
        </w:rPr>
        <w:t>.)</w:t>
      </w:r>
    </w:p>
    <w:p w14:paraId="66769004" w14:textId="2825E903" w:rsidR="007E3B5F" w:rsidRPr="00E02481" w:rsidRDefault="004465E7" w:rsidP="00E02481">
      <w:pPr>
        <w:pStyle w:val="CellHeader"/>
        <w:rPr>
          <w:rFonts w:cs="Times New Roman"/>
          <w:sz w:val="24"/>
          <w:szCs w:val="24"/>
        </w:rPr>
      </w:pPr>
      <w:r w:rsidRPr="00E02481">
        <w:rPr>
          <w:rFonts w:cs="Times New Roman"/>
          <w:sz w:val="24"/>
          <w:szCs w:val="24"/>
          <w:lang w:val="hr-HR"/>
        </w:rPr>
        <w:t>Pravilnik o plaćama i naknadama</w:t>
      </w:r>
    </w:p>
    <w:p w14:paraId="78DC889C" w14:textId="636A5C63" w:rsidR="00B7358D" w:rsidRPr="00E02481" w:rsidRDefault="004465E7" w:rsidP="00E02481">
      <w:pPr>
        <w:pStyle w:val="CellHeader"/>
        <w:rPr>
          <w:rFonts w:cs="Times New Roman"/>
          <w:color w:val="222222"/>
          <w:sz w:val="24"/>
          <w:szCs w:val="24"/>
        </w:rPr>
      </w:pPr>
      <w:r w:rsidRPr="00E02481">
        <w:rPr>
          <w:rFonts w:cs="Times New Roman"/>
          <w:color w:val="222222"/>
          <w:sz w:val="24"/>
          <w:szCs w:val="24"/>
        </w:rPr>
        <w:t>Ugovor</w:t>
      </w:r>
      <w:r w:rsidR="00B7358D" w:rsidRPr="00E02481">
        <w:rPr>
          <w:rFonts w:cs="Times New Roman"/>
          <w:color w:val="222222"/>
          <w:sz w:val="24"/>
          <w:szCs w:val="24"/>
        </w:rPr>
        <w:t>i</w:t>
      </w:r>
      <w:r w:rsidRPr="00E02481">
        <w:rPr>
          <w:rFonts w:cs="Times New Roman"/>
          <w:color w:val="222222"/>
          <w:sz w:val="24"/>
          <w:szCs w:val="24"/>
        </w:rPr>
        <w:t xml:space="preserve"> o neposrednom sudjelovanju Fonda za zaštitu okoliša i energetsku učinkovitost u sufinanciranju aktivnosti</w:t>
      </w:r>
      <w:r w:rsidR="00B7358D" w:rsidRPr="00E02481">
        <w:rPr>
          <w:rFonts w:cs="Times New Roman"/>
          <w:color w:val="222222"/>
          <w:sz w:val="24"/>
          <w:szCs w:val="24"/>
        </w:rPr>
        <w:t>:</w:t>
      </w:r>
    </w:p>
    <w:p w14:paraId="2B0FE6D1" w14:textId="026739A1" w:rsidR="004465E7" w:rsidRPr="00E02481" w:rsidRDefault="00B7358D" w:rsidP="00E02481">
      <w:pPr>
        <w:pStyle w:val="CellHeader"/>
        <w:rPr>
          <w:rFonts w:cs="Times New Roman"/>
          <w:color w:val="222222"/>
          <w:sz w:val="24"/>
          <w:szCs w:val="24"/>
        </w:rPr>
      </w:pPr>
      <w:r w:rsidRPr="00E02481">
        <w:rPr>
          <w:rFonts w:cs="Times New Roman"/>
          <w:color w:val="222222"/>
          <w:sz w:val="24"/>
          <w:szCs w:val="24"/>
        </w:rPr>
        <w:t>-O</w:t>
      </w:r>
      <w:r w:rsidR="004465E7" w:rsidRPr="00E02481">
        <w:rPr>
          <w:rFonts w:cs="Times New Roman"/>
          <w:color w:val="222222"/>
          <w:sz w:val="24"/>
          <w:szCs w:val="24"/>
        </w:rPr>
        <w:t>čuvanje plemenite periske u sjevernom dijelu Jadranskog mora</w:t>
      </w:r>
    </w:p>
    <w:p w14:paraId="64EEA32B" w14:textId="0B1CDC72" w:rsidR="00B7358D" w:rsidRPr="00E02481" w:rsidRDefault="00B7358D" w:rsidP="00E02481">
      <w:pPr>
        <w:pStyle w:val="CellHeader"/>
        <w:rPr>
          <w:rFonts w:cs="Times New Roman"/>
          <w:color w:val="222222"/>
          <w:sz w:val="24"/>
          <w:szCs w:val="24"/>
        </w:rPr>
      </w:pPr>
      <w:r w:rsidRPr="00E02481">
        <w:rPr>
          <w:rFonts w:cs="Times New Roman"/>
          <w:color w:val="222222"/>
          <w:sz w:val="24"/>
          <w:szCs w:val="24"/>
        </w:rPr>
        <w:t>-Izrada projektne dokumentacije za projekt obnove Vile Kupelwieser</w:t>
      </w:r>
    </w:p>
    <w:p w14:paraId="0B277320" w14:textId="582A6142" w:rsidR="00B7358D" w:rsidRPr="00E02481" w:rsidRDefault="00B7358D" w:rsidP="00E02481">
      <w:pPr>
        <w:pStyle w:val="CellHeader"/>
        <w:rPr>
          <w:rFonts w:cs="Times New Roman"/>
          <w:color w:val="222222"/>
          <w:sz w:val="24"/>
          <w:szCs w:val="24"/>
        </w:rPr>
      </w:pPr>
      <w:r w:rsidRPr="00E02481">
        <w:rPr>
          <w:rFonts w:cs="Times New Roman"/>
          <w:color w:val="222222"/>
          <w:sz w:val="24"/>
          <w:szCs w:val="24"/>
        </w:rPr>
        <w:t>-Izrada glavnog i izvedbenog projekta obnove Zimskog bazena</w:t>
      </w:r>
    </w:p>
    <w:p w14:paraId="34BBF176" w14:textId="73363E70" w:rsidR="00B7358D" w:rsidRPr="00E02481" w:rsidRDefault="00B7358D" w:rsidP="00E02481">
      <w:pPr>
        <w:pStyle w:val="CellHeader"/>
        <w:rPr>
          <w:rFonts w:cs="Times New Roman"/>
          <w:color w:val="222222"/>
          <w:sz w:val="24"/>
          <w:szCs w:val="24"/>
        </w:rPr>
      </w:pPr>
      <w:r w:rsidRPr="00E02481">
        <w:rPr>
          <w:rFonts w:cs="Times New Roman"/>
          <w:color w:val="222222"/>
          <w:sz w:val="24"/>
          <w:szCs w:val="24"/>
        </w:rPr>
        <w:t>-Nabava uređaja za sprječavanje nastanka biootpada u hotelima</w:t>
      </w:r>
    </w:p>
    <w:p w14:paraId="1C16AD7B" w14:textId="5782492D" w:rsidR="004465E7" w:rsidRDefault="00B6607F" w:rsidP="00E02481">
      <w:pPr>
        <w:pStyle w:val="CellHeader"/>
        <w:rPr>
          <w:rFonts w:cs="Times New Roman"/>
          <w:color w:val="222222"/>
          <w:sz w:val="24"/>
          <w:szCs w:val="24"/>
        </w:rPr>
      </w:pPr>
      <w:r>
        <w:rPr>
          <w:rFonts w:cs="Times New Roman"/>
          <w:color w:val="222222"/>
          <w:sz w:val="24"/>
          <w:szCs w:val="24"/>
        </w:rPr>
        <w:t xml:space="preserve">Odluka Ministarstva zaštite okoliša i zelene tranzicije </w:t>
      </w:r>
      <w:r w:rsidR="00DC7E49">
        <w:rPr>
          <w:rFonts w:cs="Times New Roman"/>
          <w:color w:val="222222"/>
          <w:sz w:val="24"/>
          <w:szCs w:val="24"/>
        </w:rPr>
        <w:t>o dodjeli sredstava za podmirivanje rashoda iz Zajedničkih sredstava parkova Hrvatske</w:t>
      </w:r>
    </w:p>
    <w:p w14:paraId="354EB37B" w14:textId="7755C384" w:rsidR="00DC7E49" w:rsidRDefault="00DC7E49" w:rsidP="00E02481">
      <w:pPr>
        <w:pStyle w:val="CellHeader"/>
        <w:rPr>
          <w:rFonts w:cs="Times New Roman"/>
          <w:color w:val="222222"/>
          <w:sz w:val="24"/>
          <w:szCs w:val="24"/>
        </w:rPr>
      </w:pPr>
      <w:r>
        <w:rPr>
          <w:rFonts w:cs="Times New Roman"/>
          <w:color w:val="222222"/>
          <w:sz w:val="24"/>
          <w:szCs w:val="24"/>
        </w:rPr>
        <w:t xml:space="preserve">Ugovor o financiranju muzejske djelatnosti </w:t>
      </w:r>
      <w:r w:rsidR="00734D3C">
        <w:rPr>
          <w:rFonts w:cs="Times New Roman"/>
          <w:color w:val="222222"/>
          <w:sz w:val="24"/>
          <w:szCs w:val="24"/>
        </w:rPr>
        <w:t>(sklopljen s Ministarstvom kulture i medija</w:t>
      </w:r>
      <w:r w:rsidR="00555B60">
        <w:rPr>
          <w:rFonts w:cs="Times New Roman"/>
          <w:color w:val="222222"/>
          <w:sz w:val="24"/>
          <w:szCs w:val="24"/>
        </w:rPr>
        <w:t xml:space="preserve"> za 2025. godinu</w:t>
      </w:r>
      <w:r w:rsidR="00734D3C">
        <w:rPr>
          <w:rFonts w:cs="Times New Roman"/>
          <w:color w:val="222222"/>
          <w:sz w:val="24"/>
          <w:szCs w:val="24"/>
        </w:rPr>
        <w:t>)</w:t>
      </w:r>
    </w:p>
    <w:p w14:paraId="2ADF1134" w14:textId="60E0B5BE" w:rsidR="00734D3C" w:rsidRDefault="006C27A4" w:rsidP="00734D3C">
      <w:pPr>
        <w:pStyle w:val="CellHeader"/>
        <w:rPr>
          <w:rFonts w:cs="Times New Roman"/>
          <w:color w:val="222222"/>
          <w:sz w:val="24"/>
          <w:szCs w:val="24"/>
        </w:rPr>
      </w:pPr>
      <w:r>
        <w:rPr>
          <w:rFonts w:cs="Times New Roman"/>
          <w:color w:val="222222"/>
          <w:sz w:val="24"/>
          <w:szCs w:val="24"/>
        </w:rPr>
        <w:t>Ugovor o financiranju Programa zaštite i očuvanja nepokretnih kulturnih dobara</w:t>
      </w:r>
      <w:r w:rsidR="00734D3C">
        <w:rPr>
          <w:rFonts w:cs="Times New Roman"/>
          <w:color w:val="222222"/>
          <w:sz w:val="24"/>
          <w:szCs w:val="24"/>
        </w:rPr>
        <w:t xml:space="preserve"> (sklopljen s Ministarstvom kulture i medija</w:t>
      </w:r>
      <w:r w:rsidR="00555B60">
        <w:rPr>
          <w:rFonts w:cs="Times New Roman"/>
          <w:color w:val="222222"/>
          <w:sz w:val="24"/>
          <w:szCs w:val="24"/>
        </w:rPr>
        <w:t xml:space="preserve"> za 2025. godinu</w:t>
      </w:r>
      <w:r w:rsidR="00734D3C">
        <w:rPr>
          <w:rFonts w:cs="Times New Roman"/>
          <w:color w:val="222222"/>
          <w:sz w:val="24"/>
          <w:szCs w:val="24"/>
        </w:rPr>
        <w:t>)</w:t>
      </w:r>
    </w:p>
    <w:p w14:paraId="2D82553C" w14:textId="4AA3D148" w:rsidR="006C27A4" w:rsidRPr="00E02481" w:rsidRDefault="006C27A4" w:rsidP="00E02481">
      <w:pPr>
        <w:pStyle w:val="CellHeader"/>
        <w:rPr>
          <w:rFonts w:cs="Times New Roman"/>
          <w:color w:val="222222"/>
          <w:sz w:val="24"/>
          <w:szCs w:val="24"/>
        </w:rPr>
      </w:pPr>
    </w:p>
    <w:p w14:paraId="3CDB11AB" w14:textId="77777777" w:rsidR="002E3F22" w:rsidRPr="00E02481" w:rsidRDefault="004465E7" w:rsidP="00E02481">
      <w:pPr>
        <w:pStyle w:val="CellHeader"/>
        <w:rPr>
          <w:rFonts w:cs="Times New Roman"/>
          <w:b/>
          <w:bCs w:val="0"/>
          <w:sz w:val="24"/>
          <w:szCs w:val="24"/>
        </w:rPr>
      </w:pPr>
      <w:r w:rsidRPr="00E02481">
        <w:rPr>
          <w:rFonts w:cs="Times New Roman"/>
          <w:b/>
          <w:bCs w:val="0"/>
          <w:sz w:val="24"/>
          <w:szCs w:val="24"/>
        </w:rPr>
        <w:t>Opis aktivnosti:</w:t>
      </w:r>
    </w:p>
    <w:p w14:paraId="53689B2C" w14:textId="1BA16A9B" w:rsidR="004465E7" w:rsidRPr="00E02481" w:rsidRDefault="004465E7" w:rsidP="00E02481">
      <w:pPr>
        <w:pStyle w:val="CellHeader"/>
        <w:rPr>
          <w:rFonts w:cs="Times New Roman"/>
          <w:sz w:val="24"/>
          <w:szCs w:val="24"/>
        </w:rPr>
      </w:pPr>
      <w:r w:rsidRPr="00E02481">
        <w:rPr>
          <w:rFonts w:cs="Times New Roman"/>
          <w:sz w:val="24"/>
          <w:szCs w:val="24"/>
          <w:lang w:val="hr-HR"/>
        </w:rPr>
        <w:t>Temeljni okvir upravljanja je „Plan upravljanja“ koji</w:t>
      </w:r>
      <w:r w:rsidR="00AC1652">
        <w:rPr>
          <w:rFonts w:cs="Times New Roman"/>
          <w:sz w:val="24"/>
          <w:szCs w:val="24"/>
          <w:lang w:val="hr-HR"/>
        </w:rPr>
        <w:t>m</w:t>
      </w:r>
      <w:r w:rsidRPr="00E02481">
        <w:rPr>
          <w:rFonts w:cs="Times New Roman"/>
          <w:sz w:val="24"/>
          <w:szCs w:val="24"/>
          <w:lang w:val="hr-HR"/>
        </w:rPr>
        <w:t xml:space="preserve"> je definira</w:t>
      </w:r>
      <w:r w:rsidR="00AC1652">
        <w:rPr>
          <w:rFonts w:cs="Times New Roman"/>
          <w:sz w:val="24"/>
          <w:szCs w:val="24"/>
          <w:lang w:val="hr-HR"/>
        </w:rPr>
        <w:t>na</w:t>
      </w:r>
      <w:r w:rsidRPr="00E02481">
        <w:rPr>
          <w:rFonts w:cs="Times New Roman"/>
          <w:sz w:val="24"/>
          <w:szCs w:val="24"/>
          <w:lang w:val="hr-HR"/>
        </w:rPr>
        <w:t xml:space="preserve"> vizij</w:t>
      </w:r>
      <w:r w:rsidR="00AC1652">
        <w:rPr>
          <w:rFonts w:cs="Times New Roman"/>
          <w:sz w:val="24"/>
          <w:szCs w:val="24"/>
          <w:lang w:val="hr-HR"/>
        </w:rPr>
        <w:t>a</w:t>
      </w:r>
      <w:r w:rsidRPr="00E02481">
        <w:rPr>
          <w:rFonts w:cs="Times New Roman"/>
          <w:sz w:val="24"/>
          <w:szCs w:val="24"/>
          <w:lang w:val="hr-HR"/>
        </w:rPr>
        <w:t xml:space="preserve"> Nacionalnog parka „Brijuni“. Sve aktivnosti i smjernice upravljanja moraju biti usuglašene s vizijom</w:t>
      </w:r>
      <w:r w:rsidR="00405AAC">
        <w:rPr>
          <w:rFonts w:cs="Times New Roman"/>
          <w:sz w:val="24"/>
          <w:szCs w:val="24"/>
          <w:lang w:val="hr-HR"/>
        </w:rPr>
        <w:t>,</w:t>
      </w:r>
      <w:r w:rsidRPr="00E02481">
        <w:rPr>
          <w:rFonts w:cs="Times New Roman"/>
          <w:sz w:val="24"/>
          <w:szCs w:val="24"/>
          <w:lang w:val="hr-HR"/>
        </w:rPr>
        <w:t xml:space="preserve"> budući da ona odražava bit i opstojnost Parka. U cilju ostvarenja dugoročnih ciljeva Ustanova provodi sljedeće programe:</w:t>
      </w:r>
    </w:p>
    <w:p w14:paraId="4B2DABA7" w14:textId="77777777" w:rsidR="00895455" w:rsidRDefault="004465E7" w:rsidP="00E02481">
      <w:pPr>
        <w:pStyle w:val="CellHeader"/>
        <w:rPr>
          <w:rFonts w:cs="Times New Roman"/>
          <w:sz w:val="24"/>
          <w:szCs w:val="24"/>
        </w:rPr>
      </w:pPr>
      <w:r w:rsidRPr="00E02481">
        <w:rPr>
          <w:rFonts w:cs="Times New Roman"/>
          <w:sz w:val="24"/>
          <w:szCs w:val="24"/>
          <w:lang w:val="hr-HR"/>
        </w:rPr>
        <w:t>-</w:t>
      </w:r>
      <w:r w:rsidRPr="00E02481">
        <w:rPr>
          <w:rFonts w:cs="Times New Roman"/>
          <w:b/>
          <w:sz w:val="24"/>
          <w:szCs w:val="24"/>
          <w:lang w:val="hr-HR"/>
        </w:rPr>
        <w:t>Zaštita i očuvanje prirodnih vrijednosti</w:t>
      </w:r>
      <w:r w:rsidR="00405AAC">
        <w:rPr>
          <w:rFonts w:cs="Times New Roman"/>
          <w:sz w:val="24"/>
          <w:szCs w:val="24"/>
          <w:lang w:val="hr-HR"/>
        </w:rPr>
        <w:t>: C</w:t>
      </w:r>
      <w:r w:rsidRPr="00E02481">
        <w:rPr>
          <w:rFonts w:cs="Times New Roman"/>
          <w:sz w:val="24"/>
          <w:szCs w:val="24"/>
          <w:lang w:val="hr-HR"/>
        </w:rPr>
        <w:t xml:space="preserve">ilj </w:t>
      </w:r>
      <w:r w:rsidR="00405AAC">
        <w:rPr>
          <w:rFonts w:cs="Times New Roman"/>
          <w:sz w:val="24"/>
          <w:szCs w:val="24"/>
          <w:lang w:val="hr-HR"/>
        </w:rPr>
        <w:t xml:space="preserve">je </w:t>
      </w:r>
      <w:r w:rsidRPr="00E02481">
        <w:rPr>
          <w:rFonts w:cs="Times New Roman"/>
          <w:sz w:val="24"/>
          <w:szCs w:val="24"/>
          <w:lang w:val="hr-HR"/>
        </w:rPr>
        <w:t>zaštiti i očuvati biološk</w:t>
      </w:r>
      <w:r w:rsidR="00405AAC">
        <w:rPr>
          <w:rFonts w:cs="Times New Roman"/>
          <w:sz w:val="24"/>
          <w:szCs w:val="24"/>
          <w:lang w:val="hr-HR"/>
        </w:rPr>
        <w:t>u</w:t>
      </w:r>
      <w:r w:rsidRPr="00E02481">
        <w:rPr>
          <w:rFonts w:cs="Times New Roman"/>
          <w:sz w:val="24"/>
          <w:szCs w:val="24"/>
          <w:lang w:val="hr-HR"/>
        </w:rPr>
        <w:t xml:space="preserve"> i geološku raznolikost te omogućiti uvjete za obnovu ugroženih staništa Parka. Stoga se provode  aktivnosti očuvanja povoljnog stanja biljnih skupina i gljiva, očuvanje povoljnog stanja životinjskih skupina</w:t>
      </w:r>
      <w:r w:rsidR="00405AAC">
        <w:rPr>
          <w:rFonts w:cs="Times New Roman"/>
          <w:sz w:val="24"/>
          <w:szCs w:val="24"/>
          <w:lang w:val="hr-HR"/>
        </w:rPr>
        <w:t xml:space="preserve"> (</w:t>
      </w:r>
      <w:r w:rsidRPr="00E02481">
        <w:rPr>
          <w:rFonts w:cs="Times New Roman"/>
          <w:sz w:val="24"/>
          <w:szCs w:val="24"/>
          <w:lang w:val="hr-HR"/>
        </w:rPr>
        <w:t>poseb</w:t>
      </w:r>
      <w:r w:rsidR="00405AAC">
        <w:rPr>
          <w:rFonts w:cs="Times New Roman"/>
          <w:sz w:val="24"/>
          <w:szCs w:val="24"/>
          <w:lang w:val="hr-HR"/>
        </w:rPr>
        <w:t xml:space="preserve">ice </w:t>
      </w:r>
      <w:r w:rsidRPr="00E02481">
        <w:rPr>
          <w:rFonts w:cs="Times New Roman"/>
          <w:sz w:val="24"/>
          <w:szCs w:val="24"/>
          <w:lang w:val="hr-HR"/>
        </w:rPr>
        <w:t>entomofaune</w:t>
      </w:r>
      <w:r w:rsidR="00405AAC">
        <w:rPr>
          <w:rFonts w:cs="Times New Roman"/>
          <w:sz w:val="24"/>
          <w:szCs w:val="24"/>
          <w:lang w:val="hr-HR"/>
        </w:rPr>
        <w:t>) te</w:t>
      </w:r>
      <w:r w:rsidRPr="00E02481">
        <w:rPr>
          <w:rFonts w:cs="Times New Roman"/>
          <w:sz w:val="24"/>
          <w:szCs w:val="24"/>
          <w:lang w:val="hr-HR"/>
        </w:rPr>
        <w:t xml:space="preserve"> očuvanj</w:t>
      </w:r>
      <w:r w:rsidR="00405AAC">
        <w:rPr>
          <w:rFonts w:cs="Times New Roman"/>
          <w:sz w:val="24"/>
          <w:szCs w:val="24"/>
          <w:lang w:val="hr-HR"/>
        </w:rPr>
        <w:t>a</w:t>
      </w:r>
      <w:r w:rsidRPr="00E02481">
        <w:rPr>
          <w:rFonts w:cs="Times New Roman"/>
          <w:sz w:val="24"/>
          <w:szCs w:val="24"/>
          <w:lang w:val="hr-HR"/>
        </w:rPr>
        <w:t xml:space="preserve"> povoljnog stanja kopnenih staništa izradom karte staništa</w:t>
      </w:r>
      <w:r w:rsidR="00405AAC">
        <w:rPr>
          <w:rFonts w:cs="Times New Roman"/>
          <w:sz w:val="24"/>
          <w:szCs w:val="24"/>
          <w:lang w:val="hr-HR"/>
        </w:rPr>
        <w:t>.</w:t>
      </w:r>
      <w:r w:rsidRPr="00E02481">
        <w:rPr>
          <w:rFonts w:cs="Times New Roman"/>
          <w:sz w:val="24"/>
          <w:szCs w:val="24"/>
          <w:lang w:val="hr-HR"/>
        </w:rPr>
        <w:t xml:space="preserve"> </w:t>
      </w:r>
      <w:r w:rsidR="00405AAC">
        <w:rPr>
          <w:rFonts w:cs="Times New Roman"/>
          <w:sz w:val="24"/>
          <w:szCs w:val="24"/>
          <w:lang w:val="hr-HR"/>
        </w:rPr>
        <w:t xml:space="preserve">Također, </w:t>
      </w:r>
      <w:r w:rsidRPr="00E02481">
        <w:rPr>
          <w:rFonts w:cs="Times New Roman"/>
          <w:sz w:val="24"/>
          <w:szCs w:val="24"/>
          <w:lang w:val="hr-HR"/>
        </w:rPr>
        <w:t>revitalizacija šumskog ekosustava obnovom šume i popunjavanjem prizemnog sloja drveća te povećanje</w:t>
      </w:r>
      <w:r w:rsidR="00895455">
        <w:rPr>
          <w:rFonts w:cs="Times New Roman"/>
          <w:sz w:val="24"/>
          <w:szCs w:val="24"/>
          <w:lang w:val="hr-HR"/>
        </w:rPr>
        <w:t>m</w:t>
      </w:r>
      <w:r w:rsidRPr="00E02481">
        <w:rPr>
          <w:rFonts w:cs="Times New Roman"/>
          <w:sz w:val="24"/>
          <w:szCs w:val="24"/>
          <w:lang w:val="hr-HR"/>
        </w:rPr>
        <w:t xml:space="preserve"> broja tipičnih travnjačkih vrsta. U skladu s Programom zaštite divljači provode se aktivnosti za uspostavu uravnotežene populacije divljači bez negativnog utjecaja na staništa. U okviru ove aktivnosti provode se i mjere za očuvanje povoljnog stanja vrsta šišmiša te njihovih staništa. Ustanova provodi i aktivnosti praćenja stanja okoliša sustavnim prikupljanjem podataka kao baza za buduća istraživanja, te u svrhu prezentacije posjetiteljima. Provode se aktivnosti praćenja i očuvanja stanja morskih staništa te morskih biljnih i životinjskih skupina, </w:t>
      </w:r>
      <w:r w:rsidR="00895455">
        <w:rPr>
          <w:rFonts w:cs="Times New Roman"/>
          <w:sz w:val="24"/>
          <w:szCs w:val="24"/>
          <w:lang w:val="hr-HR"/>
        </w:rPr>
        <w:t xml:space="preserve">s posebnim naglaskom na </w:t>
      </w:r>
      <w:r w:rsidRPr="00E02481">
        <w:rPr>
          <w:rFonts w:cs="Times New Roman"/>
          <w:sz w:val="24"/>
          <w:szCs w:val="24"/>
          <w:lang w:val="hr-HR"/>
        </w:rPr>
        <w:t xml:space="preserve">rasprostranjenost </w:t>
      </w:r>
      <w:r w:rsidRPr="00E02481">
        <w:rPr>
          <w:rFonts w:cs="Times New Roman"/>
          <w:sz w:val="24"/>
          <w:szCs w:val="24"/>
          <w:lang w:val="hr-HR"/>
        </w:rPr>
        <w:lastRenderedPageBreak/>
        <w:t>strogo zaštićenih i ugroženih morskih vrsta</w:t>
      </w:r>
      <w:r w:rsidR="00895455">
        <w:rPr>
          <w:rFonts w:cs="Times New Roman"/>
          <w:sz w:val="24"/>
          <w:szCs w:val="24"/>
          <w:lang w:val="hr-HR"/>
        </w:rPr>
        <w:t>.</w:t>
      </w:r>
      <w:r w:rsidRPr="00E02481">
        <w:rPr>
          <w:rFonts w:cs="Times New Roman"/>
          <w:sz w:val="24"/>
          <w:szCs w:val="24"/>
          <w:lang w:val="hr-HR"/>
        </w:rPr>
        <w:t xml:space="preserve"> </w:t>
      </w:r>
      <w:r w:rsidR="00895455">
        <w:rPr>
          <w:rFonts w:cs="Times New Roman"/>
          <w:sz w:val="24"/>
          <w:szCs w:val="24"/>
          <w:lang w:val="hr-HR"/>
        </w:rPr>
        <w:t xml:space="preserve">Također, provode se </w:t>
      </w:r>
      <w:r w:rsidRPr="00E02481">
        <w:rPr>
          <w:rFonts w:cs="Times New Roman"/>
          <w:sz w:val="24"/>
          <w:szCs w:val="24"/>
          <w:lang w:val="hr-HR"/>
        </w:rPr>
        <w:t xml:space="preserve">aktivnosti vezane uz valorizaciju i prezentacija paleontološke baštine i geološke strukture </w:t>
      </w:r>
      <w:r w:rsidR="00895455">
        <w:rPr>
          <w:rFonts w:cs="Times New Roman"/>
          <w:sz w:val="24"/>
          <w:szCs w:val="24"/>
          <w:lang w:val="hr-HR"/>
        </w:rPr>
        <w:t>radi</w:t>
      </w:r>
      <w:r w:rsidRPr="00E02481">
        <w:rPr>
          <w:rFonts w:cs="Times New Roman"/>
          <w:sz w:val="24"/>
          <w:szCs w:val="24"/>
          <w:lang w:val="hr-HR"/>
        </w:rPr>
        <w:t xml:space="preserve"> uključivanj</w:t>
      </w:r>
      <w:r w:rsidR="00895455">
        <w:rPr>
          <w:rFonts w:cs="Times New Roman"/>
          <w:sz w:val="24"/>
          <w:szCs w:val="24"/>
          <w:lang w:val="hr-HR"/>
        </w:rPr>
        <w:t>a</w:t>
      </w:r>
      <w:r w:rsidRPr="00E02481">
        <w:rPr>
          <w:rFonts w:cs="Times New Roman"/>
          <w:sz w:val="24"/>
          <w:szCs w:val="24"/>
          <w:lang w:val="hr-HR"/>
        </w:rPr>
        <w:t xml:space="preserve"> u turističku ponudu</w:t>
      </w:r>
      <w:r w:rsidR="00895455">
        <w:rPr>
          <w:rFonts w:cs="Times New Roman"/>
          <w:sz w:val="24"/>
          <w:szCs w:val="24"/>
        </w:rPr>
        <w:t>.</w:t>
      </w:r>
    </w:p>
    <w:p w14:paraId="1F57D9E7" w14:textId="46EDEB12" w:rsidR="00F54AF4" w:rsidRPr="00E02481" w:rsidRDefault="00895455" w:rsidP="00E02481">
      <w:pPr>
        <w:pStyle w:val="CellHeader"/>
        <w:rPr>
          <w:rFonts w:cs="Times New Roman"/>
          <w:sz w:val="24"/>
          <w:szCs w:val="24"/>
          <w:lang w:val="hr-HR"/>
        </w:rPr>
      </w:pPr>
      <w:r>
        <w:rPr>
          <w:rFonts w:cs="Times New Roman"/>
          <w:sz w:val="24"/>
          <w:szCs w:val="24"/>
        </w:rPr>
        <w:t xml:space="preserve">EU projekti: </w:t>
      </w:r>
      <w:r w:rsidR="00F54AF4" w:rsidRPr="00E02481">
        <w:rPr>
          <w:rFonts w:cs="Times New Roman"/>
          <w:sz w:val="24"/>
          <w:szCs w:val="24"/>
          <w:lang w:val="hr-HR"/>
        </w:rPr>
        <w:t xml:space="preserve">U okviru </w:t>
      </w:r>
      <w:r>
        <w:rPr>
          <w:rFonts w:cs="Times New Roman"/>
          <w:sz w:val="24"/>
          <w:szCs w:val="24"/>
          <w:lang w:val="hr-HR"/>
        </w:rPr>
        <w:t>navedene</w:t>
      </w:r>
      <w:r w:rsidR="00F54AF4" w:rsidRPr="00E02481">
        <w:rPr>
          <w:rFonts w:cs="Times New Roman"/>
          <w:sz w:val="24"/>
          <w:szCs w:val="24"/>
          <w:lang w:val="hr-HR"/>
        </w:rPr>
        <w:t xml:space="preserve"> aktivnosti tijekom 2025. godine provode se i programi financirani sredstvima </w:t>
      </w:r>
      <w:r>
        <w:rPr>
          <w:rFonts w:cs="Times New Roman"/>
          <w:sz w:val="24"/>
          <w:szCs w:val="24"/>
          <w:lang w:val="hr-HR"/>
        </w:rPr>
        <w:t>Europske unije :</w:t>
      </w:r>
      <w:r w:rsidR="00F54AF4" w:rsidRPr="00E02481">
        <w:rPr>
          <w:rFonts w:cs="Times New Roman"/>
          <w:sz w:val="24"/>
          <w:szCs w:val="24"/>
          <w:lang w:val="hr-HR"/>
        </w:rPr>
        <w:t>projekt G</w:t>
      </w:r>
      <w:r>
        <w:rPr>
          <w:rFonts w:cs="Times New Roman"/>
          <w:sz w:val="24"/>
          <w:szCs w:val="24"/>
          <w:lang w:val="hr-HR"/>
        </w:rPr>
        <w:t>REW</w:t>
      </w:r>
      <w:r w:rsidR="00F54AF4" w:rsidRPr="00E02481">
        <w:rPr>
          <w:rFonts w:cs="Times New Roman"/>
          <w:sz w:val="24"/>
          <w:szCs w:val="24"/>
          <w:lang w:val="hr-HR"/>
        </w:rPr>
        <w:t xml:space="preserve"> i projekt MPA4Change.</w:t>
      </w:r>
    </w:p>
    <w:p w14:paraId="47EC1CDF" w14:textId="77777777" w:rsidR="00916202" w:rsidRDefault="00F54AF4" w:rsidP="00E02481">
      <w:pPr>
        <w:pStyle w:val="CellHeader"/>
        <w:rPr>
          <w:rFonts w:cs="Times New Roman"/>
          <w:sz w:val="24"/>
          <w:szCs w:val="24"/>
          <w:shd w:val="clear" w:color="auto" w:fill="FFFFFF"/>
        </w:rPr>
      </w:pPr>
      <w:r w:rsidRPr="00E02481">
        <w:rPr>
          <w:rFonts w:cs="Times New Roman"/>
          <w:sz w:val="24"/>
          <w:szCs w:val="24"/>
          <w:shd w:val="clear" w:color="auto" w:fill="FFFFFF"/>
        </w:rPr>
        <w:t>Projekt GREW temelji se na iskustvima Interreg IT-HR 2014.-2020. projekta CREW, koji je primijenio Sporazum o močvarama (</w:t>
      </w:r>
      <w:r w:rsidRPr="00E02481">
        <w:rPr>
          <w:rFonts w:cs="Times New Roman"/>
          <w:i/>
          <w:iCs/>
          <w:sz w:val="24"/>
          <w:szCs w:val="24"/>
          <w:shd w:val="clear" w:color="auto" w:fill="FFFFFF"/>
        </w:rPr>
        <w:t>Wetland contract</w:t>
      </w:r>
      <w:r w:rsidRPr="00E02481">
        <w:rPr>
          <w:rFonts w:cs="Times New Roman"/>
          <w:sz w:val="24"/>
          <w:szCs w:val="24"/>
          <w:shd w:val="clear" w:color="auto" w:fill="FFFFFF"/>
        </w:rPr>
        <w:t xml:space="preserve"> -WC) kao metodu upravljanja močvarnim područjima. Cilj projekta GREW je unaprijediti i proširiti </w:t>
      </w:r>
      <w:r w:rsidR="00916202">
        <w:rPr>
          <w:rFonts w:cs="Times New Roman"/>
          <w:sz w:val="24"/>
          <w:szCs w:val="24"/>
          <w:shd w:val="clear" w:color="auto" w:fill="FFFFFF"/>
        </w:rPr>
        <w:t xml:space="preserve">ovaj </w:t>
      </w:r>
      <w:r w:rsidRPr="00E02481">
        <w:rPr>
          <w:rFonts w:cs="Times New Roman"/>
          <w:sz w:val="24"/>
          <w:szCs w:val="24"/>
          <w:shd w:val="clear" w:color="auto" w:fill="FFFFFF"/>
        </w:rPr>
        <w:t xml:space="preserve">model </w:t>
      </w:r>
      <w:r w:rsidR="00916202">
        <w:rPr>
          <w:rFonts w:cs="Times New Roman"/>
          <w:sz w:val="24"/>
          <w:szCs w:val="24"/>
          <w:shd w:val="clear" w:color="auto" w:fill="FFFFFF"/>
        </w:rPr>
        <w:t>radi</w:t>
      </w:r>
      <w:r w:rsidRPr="00E02481">
        <w:rPr>
          <w:rFonts w:cs="Times New Roman"/>
          <w:sz w:val="24"/>
          <w:szCs w:val="24"/>
          <w:shd w:val="clear" w:color="auto" w:fill="FFFFFF"/>
        </w:rPr>
        <w:t xml:space="preserve"> napredno</w:t>
      </w:r>
      <w:r w:rsidR="00916202">
        <w:rPr>
          <w:rFonts w:cs="Times New Roman"/>
          <w:sz w:val="24"/>
          <w:szCs w:val="24"/>
          <w:shd w:val="clear" w:color="auto" w:fill="FFFFFF"/>
        </w:rPr>
        <w:t>g</w:t>
      </w:r>
      <w:r w:rsidRPr="00E02481">
        <w:rPr>
          <w:rFonts w:cs="Times New Roman"/>
          <w:sz w:val="24"/>
          <w:szCs w:val="24"/>
          <w:shd w:val="clear" w:color="auto" w:fill="FFFFFF"/>
        </w:rPr>
        <w:t xml:space="preserve"> upravljanj</w:t>
      </w:r>
      <w:r w:rsidR="00916202">
        <w:rPr>
          <w:rFonts w:cs="Times New Roman"/>
          <w:sz w:val="24"/>
          <w:szCs w:val="24"/>
          <w:shd w:val="clear" w:color="auto" w:fill="FFFFFF"/>
        </w:rPr>
        <w:t>a</w:t>
      </w:r>
      <w:r w:rsidRPr="00E02481">
        <w:rPr>
          <w:rFonts w:cs="Times New Roman"/>
          <w:sz w:val="24"/>
          <w:szCs w:val="24"/>
          <w:shd w:val="clear" w:color="auto" w:fill="FFFFFF"/>
        </w:rPr>
        <w:t xml:space="preserve"> prekograničnim vlažnim staništima, s posebnim naglaskom na prilagodbu klimatskim promjenama</w:t>
      </w:r>
      <w:r w:rsidR="00916202">
        <w:rPr>
          <w:rFonts w:cs="Times New Roman"/>
          <w:sz w:val="24"/>
          <w:szCs w:val="24"/>
          <w:shd w:val="clear" w:color="auto" w:fill="FFFFFF"/>
        </w:rPr>
        <w:t xml:space="preserve"> k</w:t>
      </w:r>
      <w:r w:rsidRPr="00E02481">
        <w:rPr>
          <w:rFonts w:cs="Times New Roman"/>
          <w:sz w:val="24"/>
          <w:szCs w:val="24"/>
          <w:shd w:val="clear" w:color="auto" w:fill="FFFFFF"/>
        </w:rPr>
        <w:t>roz osam pilot WC sporazuma</w:t>
      </w:r>
      <w:r w:rsidR="00916202">
        <w:rPr>
          <w:rFonts w:cs="Times New Roman"/>
          <w:sz w:val="24"/>
          <w:szCs w:val="24"/>
          <w:shd w:val="clear" w:color="auto" w:fill="FFFFFF"/>
        </w:rPr>
        <w:t>.</w:t>
      </w:r>
    </w:p>
    <w:p w14:paraId="645D6A5D" w14:textId="26CE003E" w:rsidR="00F54AF4" w:rsidRPr="00E02481" w:rsidRDefault="00F54AF4" w:rsidP="00E02481">
      <w:pPr>
        <w:pStyle w:val="CellHeader"/>
        <w:rPr>
          <w:rFonts w:cs="Times New Roman"/>
          <w:sz w:val="24"/>
          <w:szCs w:val="24"/>
        </w:rPr>
      </w:pPr>
      <w:r w:rsidRPr="00E02481">
        <w:rPr>
          <w:rFonts w:cs="Times New Roman"/>
          <w:sz w:val="24"/>
          <w:szCs w:val="24"/>
          <w:shd w:val="clear" w:color="auto" w:fill="FFFFFF"/>
        </w:rPr>
        <w:t>Projekt MPA4Change- „Jačanje kapaciteta zaštićenih morskih područja kao prirodna rješenja za prilagodbu klimatskim promjenama kroz lokalne akcije do strategije za Mediteran“. Cilj projekta je prezentacija i osnaživanje zaštićenih morskih područja kao prirodnih rješenja za borbu s klimatskim promjenama kroz aktivnosti vezane za lokalne akcijske strategije i strategije mediteranskog bazena.</w:t>
      </w:r>
    </w:p>
    <w:p w14:paraId="348702CD" w14:textId="6EC65DD4" w:rsidR="004465E7" w:rsidRPr="00E02481" w:rsidRDefault="004465E7" w:rsidP="00E02481">
      <w:pPr>
        <w:pStyle w:val="CellHeader"/>
        <w:rPr>
          <w:rFonts w:cs="Times New Roman"/>
          <w:sz w:val="24"/>
          <w:szCs w:val="24"/>
          <w:lang w:val="hr-HR"/>
        </w:rPr>
      </w:pPr>
    </w:p>
    <w:p w14:paraId="3A835335" w14:textId="1923ABE7" w:rsidR="004465E7" w:rsidRPr="00E02481" w:rsidRDefault="004465E7" w:rsidP="00E02481">
      <w:pPr>
        <w:pStyle w:val="CellHeader"/>
        <w:rPr>
          <w:rFonts w:cs="Times New Roman"/>
          <w:sz w:val="24"/>
          <w:szCs w:val="24"/>
          <w:lang w:val="hr-HR"/>
        </w:rPr>
      </w:pPr>
      <w:r w:rsidRPr="00E02481">
        <w:rPr>
          <w:rFonts w:cs="Times New Roman"/>
          <w:b/>
          <w:sz w:val="24"/>
          <w:szCs w:val="24"/>
          <w:lang w:val="hr-HR"/>
        </w:rPr>
        <w:t>Zaštita , očuvanje i prezentacija kulturno – povijesne baštine</w:t>
      </w:r>
      <w:r w:rsidRPr="00E02481">
        <w:rPr>
          <w:rFonts w:cs="Times New Roman"/>
          <w:sz w:val="24"/>
          <w:szCs w:val="24"/>
          <w:lang w:val="hr-HR"/>
        </w:rPr>
        <w:t xml:space="preserve"> provodi se kroz aktivnosti preventivn</w:t>
      </w:r>
      <w:r w:rsidR="00916202">
        <w:rPr>
          <w:rFonts w:cs="Times New Roman"/>
          <w:sz w:val="24"/>
          <w:szCs w:val="24"/>
          <w:lang w:val="hr-HR"/>
        </w:rPr>
        <w:t>e</w:t>
      </w:r>
      <w:r w:rsidRPr="00E02481">
        <w:rPr>
          <w:rFonts w:cs="Times New Roman"/>
          <w:sz w:val="24"/>
          <w:szCs w:val="24"/>
          <w:lang w:val="hr-HR"/>
        </w:rPr>
        <w:t xml:space="preserve"> </w:t>
      </w:r>
      <w:r w:rsidR="00916202">
        <w:rPr>
          <w:rFonts w:cs="Times New Roman"/>
          <w:sz w:val="24"/>
          <w:szCs w:val="24"/>
          <w:lang w:val="hr-HR"/>
        </w:rPr>
        <w:t>za</w:t>
      </w:r>
      <w:r w:rsidRPr="00E02481">
        <w:rPr>
          <w:rFonts w:cs="Times New Roman"/>
          <w:sz w:val="24"/>
          <w:szCs w:val="24"/>
          <w:lang w:val="hr-HR"/>
        </w:rPr>
        <w:t>štit</w:t>
      </w:r>
      <w:r w:rsidR="00916202">
        <w:rPr>
          <w:rFonts w:cs="Times New Roman"/>
          <w:sz w:val="24"/>
          <w:szCs w:val="24"/>
          <w:lang w:val="hr-HR"/>
        </w:rPr>
        <w:t>e</w:t>
      </w:r>
      <w:r w:rsidRPr="00E02481">
        <w:rPr>
          <w:rFonts w:cs="Times New Roman"/>
          <w:sz w:val="24"/>
          <w:szCs w:val="24"/>
          <w:lang w:val="hr-HR"/>
        </w:rPr>
        <w:t>, konzerva</w:t>
      </w:r>
      <w:r w:rsidR="00916202">
        <w:rPr>
          <w:rFonts w:cs="Times New Roman"/>
          <w:sz w:val="24"/>
          <w:szCs w:val="24"/>
          <w:lang w:val="hr-HR"/>
        </w:rPr>
        <w:t>cije,</w:t>
      </w:r>
      <w:r w:rsidRPr="00E02481">
        <w:rPr>
          <w:rFonts w:cs="Times New Roman"/>
          <w:sz w:val="24"/>
          <w:szCs w:val="24"/>
          <w:lang w:val="hr-HR"/>
        </w:rPr>
        <w:t xml:space="preserve"> ure</w:t>
      </w:r>
      <w:r w:rsidR="00916202">
        <w:rPr>
          <w:rFonts w:cs="Times New Roman"/>
          <w:sz w:val="24"/>
          <w:szCs w:val="24"/>
          <w:lang w:val="hr-HR"/>
        </w:rPr>
        <w:t>đenja</w:t>
      </w:r>
      <w:r w:rsidRPr="00E02481">
        <w:rPr>
          <w:rFonts w:cs="Times New Roman"/>
          <w:sz w:val="24"/>
          <w:szCs w:val="24"/>
          <w:lang w:val="hr-HR"/>
        </w:rPr>
        <w:t>, održava</w:t>
      </w:r>
      <w:r w:rsidR="00916202">
        <w:rPr>
          <w:rFonts w:cs="Times New Roman"/>
          <w:sz w:val="24"/>
          <w:szCs w:val="24"/>
          <w:lang w:val="hr-HR"/>
        </w:rPr>
        <w:t>nja</w:t>
      </w:r>
      <w:r w:rsidRPr="00E02481">
        <w:rPr>
          <w:rFonts w:cs="Times New Roman"/>
          <w:sz w:val="24"/>
          <w:szCs w:val="24"/>
          <w:lang w:val="hr-HR"/>
        </w:rPr>
        <w:t xml:space="preserve"> i prezent</w:t>
      </w:r>
      <w:r w:rsidR="00916202">
        <w:rPr>
          <w:rFonts w:cs="Times New Roman"/>
          <w:sz w:val="24"/>
          <w:szCs w:val="24"/>
          <w:lang w:val="hr-HR"/>
        </w:rPr>
        <w:t>acije</w:t>
      </w:r>
      <w:r w:rsidRPr="00E02481">
        <w:rPr>
          <w:rFonts w:cs="Times New Roman"/>
          <w:sz w:val="24"/>
          <w:szCs w:val="24"/>
          <w:lang w:val="hr-HR"/>
        </w:rPr>
        <w:t xml:space="preserve"> arheološk</w:t>
      </w:r>
      <w:r w:rsidR="00916202">
        <w:rPr>
          <w:rFonts w:cs="Times New Roman"/>
          <w:sz w:val="24"/>
          <w:szCs w:val="24"/>
          <w:lang w:val="hr-HR"/>
        </w:rPr>
        <w:t>ih</w:t>
      </w:r>
      <w:r w:rsidRPr="00E02481">
        <w:rPr>
          <w:rFonts w:cs="Times New Roman"/>
          <w:sz w:val="24"/>
          <w:szCs w:val="24"/>
          <w:lang w:val="hr-HR"/>
        </w:rPr>
        <w:t xml:space="preserve"> lokalitet</w:t>
      </w:r>
      <w:r w:rsidR="00916202">
        <w:rPr>
          <w:rFonts w:cs="Times New Roman"/>
          <w:sz w:val="24"/>
          <w:szCs w:val="24"/>
          <w:lang w:val="hr-HR"/>
        </w:rPr>
        <w:t>a</w:t>
      </w:r>
      <w:r w:rsidRPr="00E02481">
        <w:rPr>
          <w:rFonts w:cs="Times New Roman"/>
          <w:sz w:val="24"/>
          <w:szCs w:val="24"/>
          <w:lang w:val="hr-HR"/>
        </w:rPr>
        <w:t xml:space="preserve">. U </w:t>
      </w:r>
      <w:r w:rsidR="000868D4">
        <w:rPr>
          <w:rFonts w:cs="Times New Roman"/>
          <w:sz w:val="24"/>
          <w:szCs w:val="24"/>
          <w:lang w:val="hr-HR"/>
        </w:rPr>
        <w:t>skladu s muzejskom standardima, pr</w:t>
      </w:r>
      <w:r w:rsidRPr="00E02481">
        <w:rPr>
          <w:rFonts w:cs="Times New Roman"/>
          <w:sz w:val="24"/>
          <w:szCs w:val="24"/>
          <w:lang w:val="hr-HR"/>
        </w:rPr>
        <w:t>ov</w:t>
      </w:r>
      <w:r w:rsidR="000868D4">
        <w:rPr>
          <w:rFonts w:cs="Times New Roman"/>
          <w:sz w:val="24"/>
          <w:szCs w:val="24"/>
          <w:lang w:val="hr-HR"/>
        </w:rPr>
        <w:t>o</w:t>
      </w:r>
      <w:r w:rsidRPr="00E02481">
        <w:rPr>
          <w:rFonts w:cs="Times New Roman"/>
          <w:sz w:val="24"/>
          <w:szCs w:val="24"/>
          <w:lang w:val="hr-HR"/>
        </w:rPr>
        <w:t>de se mjere zaštit</w:t>
      </w:r>
      <w:r w:rsidR="000868D4">
        <w:rPr>
          <w:rFonts w:cs="Times New Roman"/>
          <w:sz w:val="24"/>
          <w:szCs w:val="24"/>
          <w:lang w:val="hr-HR"/>
        </w:rPr>
        <w:t>e</w:t>
      </w:r>
      <w:r w:rsidRPr="00E02481">
        <w:rPr>
          <w:rFonts w:cs="Times New Roman"/>
          <w:sz w:val="24"/>
          <w:szCs w:val="24"/>
          <w:lang w:val="hr-HR"/>
        </w:rPr>
        <w:t>, održavanj</w:t>
      </w:r>
      <w:r w:rsidR="000868D4">
        <w:rPr>
          <w:rFonts w:cs="Times New Roman"/>
          <w:sz w:val="24"/>
          <w:szCs w:val="24"/>
          <w:lang w:val="hr-HR"/>
        </w:rPr>
        <w:t>a</w:t>
      </w:r>
      <w:r w:rsidRPr="00E02481">
        <w:rPr>
          <w:rFonts w:cs="Times New Roman"/>
          <w:sz w:val="24"/>
          <w:szCs w:val="24"/>
          <w:lang w:val="hr-HR"/>
        </w:rPr>
        <w:t xml:space="preserve"> i prezentacij</w:t>
      </w:r>
      <w:r w:rsidR="000868D4">
        <w:rPr>
          <w:rFonts w:cs="Times New Roman"/>
          <w:sz w:val="24"/>
          <w:szCs w:val="24"/>
          <w:lang w:val="hr-HR"/>
        </w:rPr>
        <w:t>e</w:t>
      </w:r>
      <w:r w:rsidRPr="00E02481">
        <w:rPr>
          <w:rFonts w:cs="Times New Roman"/>
          <w:sz w:val="24"/>
          <w:szCs w:val="24"/>
          <w:lang w:val="hr-HR"/>
        </w:rPr>
        <w:t xml:space="preserve"> muzejskih objekata i postav</w:t>
      </w:r>
      <w:r w:rsidR="000868D4">
        <w:rPr>
          <w:rFonts w:cs="Times New Roman"/>
          <w:sz w:val="24"/>
          <w:szCs w:val="24"/>
          <w:lang w:val="hr-HR"/>
        </w:rPr>
        <w:t xml:space="preserve">a te </w:t>
      </w:r>
      <w:r w:rsidRPr="00E02481">
        <w:rPr>
          <w:rFonts w:cs="Times New Roman"/>
          <w:sz w:val="24"/>
          <w:szCs w:val="24"/>
          <w:lang w:val="hr-HR"/>
        </w:rPr>
        <w:t xml:space="preserve">aktivnosti za prezentaciju i registraciju pet muzejskih zbirki. Ustanova provodi </w:t>
      </w:r>
      <w:r w:rsidR="000868D4">
        <w:rPr>
          <w:rFonts w:cs="Times New Roman"/>
          <w:sz w:val="24"/>
          <w:szCs w:val="24"/>
          <w:lang w:val="hr-HR"/>
        </w:rPr>
        <w:t xml:space="preserve">kontinuirano provodi </w:t>
      </w:r>
      <w:r w:rsidRPr="00E02481">
        <w:rPr>
          <w:rFonts w:cs="Times New Roman"/>
          <w:sz w:val="24"/>
          <w:szCs w:val="24"/>
          <w:lang w:val="hr-HR"/>
        </w:rPr>
        <w:t>aktivnosti valorizacije, zaštite, obnove i prezentacije austrougarsk</w:t>
      </w:r>
      <w:r w:rsidR="000868D4">
        <w:rPr>
          <w:rFonts w:cs="Times New Roman"/>
          <w:sz w:val="24"/>
          <w:szCs w:val="24"/>
          <w:lang w:val="hr-HR"/>
        </w:rPr>
        <w:t>ih</w:t>
      </w:r>
      <w:r w:rsidRPr="00E02481">
        <w:rPr>
          <w:rFonts w:cs="Times New Roman"/>
          <w:sz w:val="24"/>
          <w:szCs w:val="24"/>
          <w:lang w:val="hr-HR"/>
        </w:rPr>
        <w:t xml:space="preserve"> fortifikacij</w:t>
      </w:r>
      <w:r w:rsidR="000868D4">
        <w:rPr>
          <w:rFonts w:cs="Times New Roman"/>
          <w:sz w:val="24"/>
          <w:szCs w:val="24"/>
          <w:lang w:val="hr-HR"/>
        </w:rPr>
        <w:t>a</w:t>
      </w:r>
      <w:r w:rsidRPr="00E02481">
        <w:rPr>
          <w:rFonts w:cs="Times New Roman"/>
          <w:sz w:val="24"/>
          <w:szCs w:val="24"/>
          <w:lang w:val="hr-HR"/>
        </w:rPr>
        <w:t xml:space="preserve"> i popratnih sadržaja te ostalih kulturno-povijesnih građevina i spomenika </w:t>
      </w:r>
      <w:r w:rsidR="000868D4">
        <w:rPr>
          <w:rFonts w:cs="Times New Roman"/>
          <w:sz w:val="24"/>
          <w:szCs w:val="24"/>
          <w:lang w:val="hr-HR"/>
        </w:rPr>
        <w:t>radi</w:t>
      </w:r>
      <w:r w:rsidRPr="00E02481">
        <w:rPr>
          <w:rFonts w:cs="Times New Roman"/>
          <w:sz w:val="24"/>
          <w:szCs w:val="24"/>
          <w:lang w:val="hr-HR"/>
        </w:rPr>
        <w:t xml:space="preserve"> </w:t>
      </w:r>
      <w:r w:rsidR="000868D4">
        <w:rPr>
          <w:rFonts w:cs="Times New Roman"/>
          <w:sz w:val="24"/>
          <w:szCs w:val="24"/>
          <w:lang w:val="hr-HR"/>
        </w:rPr>
        <w:t xml:space="preserve">njihova </w:t>
      </w:r>
      <w:r w:rsidRPr="00E02481">
        <w:rPr>
          <w:rFonts w:cs="Times New Roman"/>
          <w:sz w:val="24"/>
          <w:szCs w:val="24"/>
          <w:lang w:val="hr-HR"/>
        </w:rPr>
        <w:t>uključi</w:t>
      </w:r>
      <w:r w:rsidR="000868D4">
        <w:rPr>
          <w:rFonts w:cs="Times New Roman"/>
          <w:sz w:val="24"/>
          <w:szCs w:val="24"/>
          <w:lang w:val="hr-HR"/>
        </w:rPr>
        <w:t>vanja</w:t>
      </w:r>
      <w:r w:rsidRPr="00E02481">
        <w:rPr>
          <w:rFonts w:cs="Times New Roman"/>
          <w:sz w:val="24"/>
          <w:szCs w:val="24"/>
          <w:lang w:val="hr-HR"/>
        </w:rPr>
        <w:t xml:space="preserve"> u turističku ponudu. </w:t>
      </w:r>
    </w:p>
    <w:p w14:paraId="72D213CE" w14:textId="77777777" w:rsidR="00A92845" w:rsidRDefault="004465E7" w:rsidP="00E02481">
      <w:pPr>
        <w:pStyle w:val="CellHeader"/>
        <w:rPr>
          <w:rFonts w:cs="Times New Roman"/>
          <w:sz w:val="24"/>
          <w:szCs w:val="24"/>
          <w:lang w:val="hr-HR"/>
        </w:rPr>
      </w:pPr>
      <w:r w:rsidRPr="00E02481">
        <w:rPr>
          <w:rFonts w:cs="Times New Roman"/>
          <w:b/>
          <w:sz w:val="24"/>
          <w:szCs w:val="24"/>
          <w:lang w:val="hr-HR"/>
        </w:rPr>
        <w:t xml:space="preserve">Upravljanje posjećivanjem </w:t>
      </w:r>
      <w:r w:rsidRPr="00E02481">
        <w:rPr>
          <w:rFonts w:cs="Times New Roman"/>
          <w:sz w:val="24"/>
          <w:szCs w:val="24"/>
          <w:lang w:val="hr-HR"/>
        </w:rPr>
        <w:t xml:space="preserve">ima za cilj unaprijediti sustav posjećivanja </w:t>
      </w:r>
      <w:r w:rsidR="00A92845">
        <w:rPr>
          <w:rFonts w:cs="Times New Roman"/>
          <w:sz w:val="24"/>
          <w:szCs w:val="24"/>
          <w:lang w:val="hr-HR"/>
        </w:rPr>
        <w:t xml:space="preserve">i </w:t>
      </w:r>
      <w:r w:rsidRPr="00E02481">
        <w:rPr>
          <w:rFonts w:cs="Times New Roman"/>
          <w:sz w:val="24"/>
          <w:szCs w:val="24"/>
          <w:lang w:val="hr-HR"/>
        </w:rPr>
        <w:t>podi</w:t>
      </w:r>
      <w:r w:rsidR="00A92845">
        <w:rPr>
          <w:rFonts w:cs="Times New Roman"/>
          <w:sz w:val="24"/>
          <w:szCs w:val="24"/>
          <w:lang w:val="hr-HR"/>
        </w:rPr>
        <w:t>ći</w:t>
      </w:r>
      <w:r w:rsidRPr="00E02481">
        <w:rPr>
          <w:rFonts w:cs="Times New Roman"/>
          <w:sz w:val="24"/>
          <w:szCs w:val="24"/>
          <w:lang w:val="hr-HR"/>
        </w:rPr>
        <w:t xml:space="preserve"> kvalitet</w:t>
      </w:r>
      <w:r w:rsidR="00A92845">
        <w:rPr>
          <w:rFonts w:cs="Times New Roman"/>
          <w:sz w:val="24"/>
          <w:szCs w:val="24"/>
          <w:lang w:val="hr-HR"/>
        </w:rPr>
        <w:t>u</w:t>
      </w:r>
      <w:r w:rsidRPr="00E02481">
        <w:rPr>
          <w:rFonts w:cs="Times New Roman"/>
          <w:sz w:val="24"/>
          <w:szCs w:val="24"/>
          <w:lang w:val="hr-HR"/>
        </w:rPr>
        <w:t xml:space="preserve"> prezentacija Nacionalnog parka</w:t>
      </w:r>
      <w:r w:rsidR="00A92845">
        <w:rPr>
          <w:rFonts w:cs="Times New Roman"/>
          <w:sz w:val="24"/>
          <w:szCs w:val="24"/>
          <w:lang w:val="hr-HR"/>
        </w:rPr>
        <w:t>. Aktivnost uključuje:</w:t>
      </w:r>
    </w:p>
    <w:p w14:paraId="353C26E2" w14:textId="77777777" w:rsidR="00A92845" w:rsidRDefault="00A92845" w:rsidP="00E02481">
      <w:pPr>
        <w:pStyle w:val="CellHeader"/>
        <w:rPr>
          <w:rFonts w:cs="Times New Roman"/>
          <w:sz w:val="24"/>
          <w:szCs w:val="24"/>
          <w:lang w:val="hr-HR"/>
        </w:rPr>
      </w:pPr>
      <w:r>
        <w:rPr>
          <w:rFonts w:cs="Times New Roman"/>
          <w:sz w:val="24"/>
          <w:szCs w:val="24"/>
          <w:lang w:val="hr-HR"/>
        </w:rPr>
        <w:t>O</w:t>
      </w:r>
      <w:r w:rsidR="004465E7" w:rsidRPr="00E02481">
        <w:rPr>
          <w:rFonts w:cs="Times New Roman"/>
          <w:sz w:val="24"/>
          <w:szCs w:val="24"/>
          <w:lang w:val="hr-HR"/>
        </w:rPr>
        <w:t>čuvanj</w:t>
      </w:r>
      <w:r>
        <w:rPr>
          <w:rFonts w:cs="Times New Roman"/>
          <w:sz w:val="24"/>
          <w:szCs w:val="24"/>
          <w:lang w:val="hr-HR"/>
        </w:rPr>
        <w:t>e</w:t>
      </w:r>
      <w:r w:rsidR="004465E7" w:rsidRPr="00E02481">
        <w:rPr>
          <w:rFonts w:cs="Times New Roman"/>
          <w:sz w:val="24"/>
          <w:szCs w:val="24"/>
          <w:lang w:val="hr-HR"/>
        </w:rPr>
        <w:t xml:space="preserve"> i obnov</w:t>
      </w:r>
      <w:r>
        <w:rPr>
          <w:rFonts w:cs="Times New Roman"/>
          <w:sz w:val="24"/>
          <w:szCs w:val="24"/>
          <w:lang w:val="hr-HR"/>
        </w:rPr>
        <w:t>u</w:t>
      </w:r>
      <w:r w:rsidR="004465E7" w:rsidRPr="00E02481">
        <w:rPr>
          <w:rFonts w:cs="Times New Roman"/>
          <w:sz w:val="24"/>
          <w:szCs w:val="24"/>
          <w:lang w:val="hr-HR"/>
        </w:rPr>
        <w:t xml:space="preserve"> tradicijske kulture</w:t>
      </w:r>
      <w:r>
        <w:rPr>
          <w:rFonts w:cs="Times New Roman"/>
          <w:sz w:val="24"/>
          <w:szCs w:val="24"/>
          <w:lang w:val="hr-HR"/>
        </w:rPr>
        <w:t xml:space="preserve"> i krajobraznih vrijednosti</w:t>
      </w:r>
    </w:p>
    <w:p w14:paraId="362DB259" w14:textId="77777777" w:rsidR="00A92845" w:rsidRDefault="00A92845" w:rsidP="00E02481">
      <w:pPr>
        <w:pStyle w:val="CellHeader"/>
        <w:rPr>
          <w:rFonts w:cs="Times New Roman"/>
          <w:sz w:val="24"/>
          <w:szCs w:val="24"/>
          <w:lang w:val="hr-HR"/>
        </w:rPr>
      </w:pPr>
      <w:r>
        <w:rPr>
          <w:rFonts w:cs="Times New Roman"/>
          <w:sz w:val="24"/>
          <w:szCs w:val="24"/>
          <w:lang w:val="hr-HR"/>
        </w:rPr>
        <w:t>U</w:t>
      </w:r>
      <w:r w:rsidR="004465E7" w:rsidRPr="00E02481">
        <w:rPr>
          <w:rFonts w:cs="Times New Roman"/>
          <w:sz w:val="24"/>
          <w:szCs w:val="24"/>
          <w:lang w:val="hr-HR"/>
        </w:rPr>
        <w:t>zgoj i prezentaciju „starih“ sorti voća i povrća na „ekološkim principima“,</w:t>
      </w:r>
    </w:p>
    <w:p w14:paraId="5B1BDED6" w14:textId="2809C07C" w:rsidR="004465E7" w:rsidRPr="00E02481" w:rsidRDefault="00A92845" w:rsidP="00E02481">
      <w:pPr>
        <w:pStyle w:val="CellHeader"/>
        <w:rPr>
          <w:rFonts w:cs="Times New Roman"/>
          <w:sz w:val="24"/>
          <w:szCs w:val="24"/>
          <w:lang w:val="hr-HR"/>
        </w:rPr>
      </w:pPr>
      <w:r>
        <w:rPr>
          <w:rFonts w:cs="Times New Roman"/>
          <w:sz w:val="24"/>
          <w:szCs w:val="24"/>
          <w:lang w:val="hr-HR"/>
        </w:rPr>
        <w:t>R</w:t>
      </w:r>
      <w:r w:rsidR="004465E7" w:rsidRPr="00E02481">
        <w:rPr>
          <w:rFonts w:cs="Times New Roman"/>
          <w:sz w:val="24"/>
          <w:szCs w:val="24"/>
          <w:lang w:val="hr-HR"/>
        </w:rPr>
        <w:t>azvoj i regulaciju Zoološkog vrta, održavanje krajobraza, drvoreda i ostalih elemenata krajobrazne arhitekture</w:t>
      </w:r>
    </w:p>
    <w:p w14:paraId="574095A0" w14:textId="782A7AD7" w:rsidR="004465E7" w:rsidRPr="00E02481" w:rsidRDefault="004465E7" w:rsidP="00E02481">
      <w:pPr>
        <w:pStyle w:val="CellHeader"/>
        <w:rPr>
          <w:rFonts w:cs="Times New Roman"/>
          <w:sz w:val="24"/>
          <w:szCs w:val="24"/>
          <w:lang w:val="hr-HR"/>
        </w:rPr>
      </w:pPr>
      <w:r w:rsidRPr="00E02481">
        <w:rPr>
          <w:rFonts w:cs="Times New Roman"/>
          <w:sz w:val="24"/>
          <w:szCs w:val="24"/>
          <w:lang w:val="hr-HR"/>
        </w:rPr>
        <w:t>-</w:t>
      </w:r>
      <w:r w:rsidRPr="00E02481">
        <w:rPr>
          <w:rFonts w:cs="Times New Roman"/>
          <w:b/>
          <w:sz w:val="24"/>
          <w:szCs w:val="24"/>
          <w:lang w:val="hr-HR"/>
        </w:rPr>
        <w:t>Edukacija, interpretacija i promocija</w:t>
      </w:r>
      <w:r w:rsidRPr="00E02481">
        <w:rPr>
          <w:rFonts w:cs="Times New Roman"/>
          <w:sz w:val="24"/>
          <w:szCs w:val="24"/>
          <w:lang w:val="hr-HR"/>
        </w:rPr>
        <w:t xml:space="preserve"> provodi se </w:t>
      </w:r>
      <w:r w:rsidR="00D30854">
        <w:rPr>
          <w:rFonts w:cs="Times New Roman"/>
          <w:sz w:val="24"/>
          <w:szCs w:val="24"/>
          <w:lang w:val="hr-HR"/>
        </w:rPr>
        <w:t xml:space="preserve">kroz radionice, volonterske programe za </w:t>
      </w:r>
      <w:r w:rsidRPr="00E02481">
        <w:rPr>
          <w:rFonts w:cs="Times New Roman"/>
          <w:sz w:val="24"/>
          <w:szCs w:val="24"/>
          <w:lang w:val="hr-HR"/>
        </w:rPr>
        <w:t>posjetitelj</w:t>
      </w:r>
      <w:r w:rsidR="00D30854">
        <w:rPr>
          <w:rFonts w:cs="Times New Roman"/>
          <w:sz w:val="24"/>
          <w:szCs w:val="24"/>
          <w:lang w:val="hr-HR"/>
        </w:rPr>
        <w:t>e</w:t>
      </w:r>
      <w:r w:rsidRPr="00E02481">
        <w:rPr>
          <w:rFonts w:cs="Times New Roman"/>
          <w:sz w:val="24"/>
          <w:szCs w:val="24"/>
          <w:lang w:val="hr-HR"/>
        </w:rPr>
        <w:t xml:space="preserve"> i lokalno stanovništv</w:t>
      </w:r>
      <w:r w:rsidR="00D30854">
        <w:rPr>
          <w:rFonts w:cs="Times New Roman"/>
          <w:sz w:val="24"/>
          <w:szCs w:val="24"/>
          <w:lang w:val="hr-HR"/>
        </w:rPr>
        <w:t>o</w:t>
      </w:r>
      <w:r w:rsidRPr="00E02481">
        <w:rPr>
          <w:rFonts w:cs="Times New Roman"/>
          <w:sz w:val="24"/>
          <w:szCs w:val="24"/>
          <w:lang w:val="hr-HR"/>
        </w:rPr>
        <w:t xml:space="preserve"> u svrhu podizanja svijesti o zaštiti prirode i očuvanju okoliša, kao i prirodnoj i kulturno-povijesnoj baštini Brijuna. </w:t>
      </w:r>
      <w:r w:rsidR="00D30854">
        <w:rPr>
          <w:rFonts w:cs="Times New Roman"/>
          <w:sz w:val="24"/>
          <w:szCs w:val="24"/>
          <w:lang w:val="hr-HR"/>
        </w:rPr>
        <w:t xml:space="preserve">Promocija se provodi sustavno, prema </w:t>
      </w:r>
      <w:r w:rsidRPr="00E02481">
        <w:rPr>
          <w:rFonts w:cs="Times New Roman"/>
          <w:sz w:val="24"/>
          <w:szCs w:val="24"/>
          <w:lang w:val="hr-HR"/>
        </w:rPr>
        <w:t>Marketing planu Ustanove.</w:t>
      </w:r>
    </w:p>
    <w:p w14:paraId="63B90BD1" w14:textId="77777777" w:rsidR="004465E7" w:rsidRPr="00E02481" w:rsidRDefault="004465E7" w:rsidP="00E02481">
      <w:pPr>
        <w:pStyle w:val="CellHeader"/>
        <w:rPr>
          <w:rFonts w:cs="Times New Roman"/>
          <w:sz w:val="24"/>
          <w:szCs w:val="24"/>
          <w:lang w:val="hr-HR"/>
        </w:rPr>
      </w:pPr>
      <w:r w:rsidRPr="00E02481">
        <w:rPr>
          <w:rFonts w:cs="Times New Roman"/>
          <w:b/>
          <w:sz w:val="24"/>
          <w:szCs w:val="24"/>
          <w:lang w:val="hr-HR"/>
        </w:rPr>
        <w:t>Hotelijersko-turistička djelatnost</w:t>
      </w:r>
      <w:r w:rsidRPr="00E02481">
        <w:rPr>
          <w:rFonts w:cs="Times New Roman"/>
          <w:sz w:val="24"/>
          <w:szCs w:val="24"/>
          <w:lang w:val="hr-HR"/>
        </w:rPr>
        <w:t xml:space="preserve"> provodi se aktivnostima redovitog održavanja postojeće infrastrukture u hotelima i vilama Ustanove, te promotivnim aktivnostima u svrhu održavanja postojećih i privlačenja budućih gostiju.</w:t>
      </w:r>
    </w:p>
    <w:p w14:paraId="183E7620" w14:textId="2367031C" w:rsidR="00340C50" w:rsidRPr="00E02481" w:rsidRDefault="004465E7" w:rsidP="00E02481">
      <w:pPr>
        <w:pStyle w:val="CellHeader"/>
        <w:rPr>
          <w:rFonts w:cs="Times New Roman"/>
          <w:sz w:val="24"/>
          <w:szCs w:val="24"/>
        </w:rPr>
      </w:pPr>
      <w:r w:rsidRPr="00E02481">
        <w:rPr>
          <w:rFonts w:cs="Times New Roman"/>
          <w:sz w:val="24"/>
          <w:szCs w:val="24"/>
        </w:rPr>
        <w:t xml:space="preserve">Sredstva za provođenje aktivnosti osiguravaju se </w:t>
      </w:r>
      <w:r w:rsidR="00836747">
        <w:rPr>
          <w:rFonts w:cs="Times New Roman"/>
          <w:sz w:val="24"/>
          <w:szCs w:val="24"/>
        </w:rPr>
        <w:t>iz</w:t>
      </w:r>
      <w:r w:rsidRPr="00E02481">
        <w:rPr>
          <w:rFonts w:cs="Times New Roman"/>
          <w:sz w:val="24"/>
          <w:szCs w:val="24"/>
        </w:rPr>
        <w:t xml:space="preserve"> vlastit</w:t>
      </w:r>
      <w:r w:rsidR="00836747">
        <w:rPr>
          <w:rFonts w:cs="Times New Roman"/>
          <w:sz w:val="24"/>
          <w:szCs w:val="24"/>
        </w:rPr>
        <w:t>ih</w:t>
      </w:r>
      <w:r w:rsidRPr="00E02481">
        <w:rPr>
          <w:rFonts w:cs="Times New Roman"/>
          <w:sz w:val="24"/>
          <w:szCs w:val="24"/>
        </w:rPr>
        <w:t xml:space="preserve"> i namjensk</w:t>
      </w:r>
      <w:r w:rsidR="00836747">
        <w:rPr>
          <w:rFonts w:cs="Times New Roman"/>
          <w:sz w:val="24"/>
          <w:szCs w:val="24"/>
        </w:rPr>
        <w:t>ih</w:t>
      </w:r>
      <w:r w:rsidRPr="00E02481">
        <w:rPr>
          <w:rFonts w:cs="Times New Roman"/>
          <w:sz w:val="24"/>
          <w:szCs w:val="24"/>
        </w:rPr>
        <w:t xml:space="preserve"> prihod</w:t>
      </w:r>
      <w:r w:rsidR="00836747">
        <w:rPr>
          <w:rFonts w:cs="Times New Roman"/>
          <w:sz w:val="24"/>
          <w:szCs w:val="24"/>
        </w:rPr>
        <w:t>a</w:t>
      </w:r>
      <w:r w:rsidRPr="00E02481">
        <w:rPr>
          <w:rFonts w:cs="Times New Roman"/>
          <w:sz w:val="24"/>
          <w:szCs w:val="24"/>
        </w:rPr>
        <w:t>, prihod</w:t>
      </w:r>
      <w:r w:rsidR="00836747">
        <w:rPr>
          <w:rFonts w:cs="Times New Roman"/>
          <w:sz w:val="24"/>
          <w:szCs w:val="24"/>
        </w:rPr>
        <w:t>a</w:t>
      </w:r>
      <w:r w:rsidRPr="00E02481">
        <w:rPr>
          <w:rFonts w:cs="Times New Roman"/>
          <w:sz w:val="24"/>
          <w:szCs w:val="24"/>
        </w:rPr>
        <w:t xml:space="preserve"> pomoći</w:t>
      </w:r>
      <w:r w:rsidR="007B160C">
        <w:rPr>
          <w:rFonts w:cs="Times New Roman"/>
          <w:sz w:val="24"/>
          <w:szCs w:val="24"/>
        </w:rPr>
        <w:t>, donacija</w:t>
      </w:r>
      <w:r w:rsidR="00D57319" w:rsidRPr="00E02481">
        <w:rPr>
          <w:rFonts w:cs="Times New Roman"/>
          <w:sz w:val="24"/>
          <w:szCs w:val="24"/>
        </w:rPr>
        <w:t xml:space="preserve"> i prihod</w:t>
      </w:r>
      <w:r w:rsidR="00836747">
        <w:rPr>
          <w:rFonts w:cs="Times New Roman"/>
          <w:sz w:val="24"/>
          <w:szCs w:val="24"/>
        </w:rPr>
        <w:t>a</w:t>
      </w:r>
      <w:r w:rsidR="00D57319" w:rsidRPr="00E02481">
        <w:rPr>
          <w:rFonts w:cs="Times New Roman"/>
          <w:sz w:val="24"/>
          <w:szCs w:val="24"/>
        </w:rPr>
        <w:t xml:space="preserve"> od nefinancijske imovine i naknade šteta.</w:t>
      </w:r>
    </w:p>
    <w:p w14:paraId="1193F5BA" w14:textId="7446A726" w:rsidR="00340C50" w:rsidRPr="00E02481" w:rsidRDefault="00340C50" w:rsidP="00E02481">
      <w:pPr>
        <w:pStyle w:val="CellHeader"/>
        <w:rPr>
          <w:rFonts w:cs="Times New Roman"/>
          <w:sz w:val="24"/>
          <w:szCs w:val="24"/>
        </w:rPr>
      </w:pPr>
    </w:p>
    <w:p w14:paraId="290F1FA3" w14:textId="77777777" w:rsidR="008450CB" w:rsidRPr="00E02481" w:rsidRDefault="008450CB" w:rsidP="00E02481">
      <w:pPr>
        <w:pStyle w:val="CellHeader"/>
        <w:rPr>
          <w:rFonts w:cs="Times New Roman"/>
          <w:sz w:val="24"/>
          <w:szCs w:val="24"/>
        </w:rPr>
      </w:pPr>
    </w:p>
    <w:p w14:paraId="070B9697" w14:textId="77777777" w:rsidR="008450CB" w:rsidRPr="00E02481" w:rsidRDefault="008450CB" w:rsidP="00E02481">
      <w:pPr>
        <w:pStyle w:val="CellHeader"/>
        <w:rPr>
          <w:rFonts w:cs="Times New Roman"/>
          <w:sz w:val="24"/>
          <w:szCs w:val="24"/>
        </w:rPr>
      </w:pPr>
    </w:p>
    <w:p w14:paraId="361E0E77" w14:textId="77777777" w:rsidR="008450CB" w:rsidRPr="00E02481" w:rsidRDefault="008450CB" w:rsidP="00E02481">
      <w:pPr>
        <w:pStyle w:val="CellHeader"/>
        <w:rPr>
          <w:rFonts w:cs="Times New Roman"/>
          <w:sz w:val="24"/>
          <w:szCs w:val="24"/>
        </w:rPr>
      </w:pPr>
    </w:p>
    <w:p w14:paraId="7BFC5974" w14:textId="77777777" w:rsidR="008450CB" w:rsidRPr="00E02481" w:rsidRDefault="008450CB" w:rsidP="00E02481">
      <w:pPr>
        <w:pStyle w:val="CellHeader"/>
        <w:rPr>
          <w:rFonts w:cs="Times New Roman"/>
          <w:sz w:val="24"/>
          <w:szCs w:val="24"/>
        </w:rPr>
      </w:pPr>
    </w:p>
    <w:sectPr w:rsidR="008450CB" w:rsidRPr="00E02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3EF9"/>
    <w:multiLevelType w:val="hybridMultilevel"/>
    <w:tmpl w:val="210085E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CA4429"/>
    <w:multiLevelType w:val="hybridMultilevel"/>
    <w:tmpl w:val="19B0B42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22522"/>
    <w:multiLevelType w:val="hybridMultilevel"/>
    <w:tmpl w:val="92183020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18552A"/>
    <w:multiLevelType w:val="hybridMultilevel"/>
    <w:tmpl w:val="014C0BD2"/>
    <w:lvl w:ilvl="0" w:tplc="BC70C340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69B07CC"/>
    <w:multiLevelType w:val="hybridMultilevel"/>
    <w:tmpl w:val="A61891F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F38B0"/>
    <w:multiLevelType w:val="multilevel"/>
    <w:tmpl w:val="D7D2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8C495D"/>
    <w:multiLevelType w:val="hybridMultilevel"/>
    <w:tmpl w:val="83BC5004"/>
    <w:lvl w:ilvl="0" w:tplc="530085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65305"/>
    <w:multiLevelType w:val="hybridMultilevel"/>
    <w:tmpl w:val="623E63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F61E8"/>
    <w:multiLevelType w:val="hybridMultilevel"/>
    <w:tmpl w:val="8B328248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07596600">
    <w:abstractNumId w:val="6"/>
  </w:num>
  <w:num w:numId="2" w16cid:durableId="1772319075">
    <w:abstractNumId w:val="3"/>
  </w:num>
  <w:num w:numId="3" w16cid:durableId="211118590">
    <w:abstractNumId w:val="0"/>
  </w:num>
  <w:num w:numId="4" w16cid:durableId="1470705881">
    <w:abstractNumId w:val="2"/>
  </w:num>
  <w:num w:numId="5" w16cid:durableId="832840618">
    <w:abstractNumId w:val="8"/>
  </w:num>
  <w:num w:numId="6" w16cid:durableId="1328095842">
    <w:abstractNumId w:val="4"/>
  </w:num>
  <w:num w:numId="7" w16cid:durableId="1987275060">
    <w:abstractNumId w:val="7"/>
  </w:num>
  <w:num w:numId="8" w16cid:durableId="1363555685">
    <w:abstractNumId w:val="5"/>
  </w:num>
  <w:num w:numId="9" w16cid:durableId="1056466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57"/>
    <w:rsid w:val="00027083"/>
    <w:rsid w:val="000836D3"/>
    <w:rsid w:val="000868D4"/>
    <w:rsid w:val="000B0B28"/>
    <w:rsid w:val="000B2790"/>
    <w:rsid w:val="000F074B"/>
    <w:rsid w:val="00140966"/>
    <w:rsid w:val="00143A3D"/>
    <w:rsid w:val="0014727F"/>
    <w:rsid w:val="00161912"/>
    <w:rsid w:val="00170B64"/>
    <w:rsid w:val="00177ED6"/>
    <w:rsid w:val="00186DB9"/>
    <w:rsid w:val="00215133"/>
    <w:rsid w:val="00280CB5"/>
    <w:rsid w:val="002E3F22"/>
    <w:rsid w:val="002E607C"/>
    <w:rsid w:val="00303BEB"/>
    <w:rsid w:val="00310889"/>
    <w:rsid w:val="0034008B"/>
    <w:rsid w:val="00340C50"/>
    <w:rsid w:val="00395EC1"/>
    <w:rsid w:val="003B6D00"/>
    <w:rsid w:val="003D786A"/>
    <w:rsid w:val="003E1F32"/>
    <w:rsid w:val="003E7820"/>
    <w:rsid w:val="003F0CF2"/>
    <w:rsid w:val="00405328"/>
    <w:rsid w:val="00405AAC"/>
    <w:rsid w:val="00420D5F"/>
    <w:rsid w:val="00434757"/>
    <w:rsid w:val="004465E7"/>
    <w:rsid w:val="004617D5"/>
    <w:rsid w:val="004F2580"/>
    <w:rsid w:val="00533AD9"/>
    <w:rsid w:val="00555B60"/>
    <w:rsid w:val="00557311"/>
    <w:rsid w:val="005824E7"/>
    <w:rsid w:val="0058266E"/>
    <w:rsid w:val="00584E1A"/>
    <w:rsid w:val="005A67BC"/>
    <w:rsid w:val="005F7812"/>
    <w:rsid w:val="006120D7"/>
    <w:rsid w:val="006837E7"/>
    <w:rsid w:val="006A0C2D"/>
    <w:rsid w:val="006C27A4"/>
    <w:rsid w:val="006D21EA"/>
    <w:rsid w:val="006E15E1"/>
    <w:rsid w:val="006E376E"/>
    <w:rsid w:val="00705240"/>
    <w:rsid w:val="007179D9"/>
    <w:rsid w:val="00734D3C"/>
    <w:rsid w:val="007439AC"/>
    <w:rsid w:val="007A7EFA"/>
    <w:rsid w:val="007B160C"/>
    <w:rsid w:val="007D6C76"/>
    <w:rsid w:val="007E3B5F"/>
    <w:rsid w:val="00836747"/>
    <w:rsid w:val="008450CB"/>
    <w:rsid w:val="0088398F"/>
    <w:rsid w:val="00886B99"/>
    <w:rsid w:val="00895455"/>
    <w:rsid w:val="008C33E0"/>
    <w:rsid w:val="008F5FE0"/>
    <w:rsid w:val="00916202"/>
    <w:rsid w:val="00923595"/>
    <w:rsid w:val="00934681"/>
    <w:rsid w:val="009A69B3"/>
    <w:rsid w:val="009B711C"/>
    <w:rsid w:val="009E5C17"/>
    <w:rsid w:val="00A14944"/>
    <w:rsid w:val="00A63443"/>
    <w:rsid w:val="00A92845"/>
    <w:rsid w:val="00A979D2"/>
    <w:rsid w:val="00AA26D6"/>
    <w:rsid w:val="00AC1652"/>
    <w:rsid w:val="00AF1F0D"/>
    <w:rsid w:val="00AF51CA"/>
    <w:rsid w:val="00B002A9"/>
    <w:rsid w:val="00B13A00"/>
    <w:rsid w:val="00B5727C"/>
    <w:rsid w:val="00B6607F"/>
    <w:rsid w:val="00B7358D"/>
    <w:rsid w:val="00BB1ED0"/>
    <w:rsid w:val="00BB670C"/>
    <w:rsid w:val="00BF6617"/>
    <w:rsid w:val="00BF7748"/>
    <w:rsid w:val="00C125E8"/>
    <w:rsid w:val="00C45094"/>
    <w:rsid w:val="00C731A7"/>
    <w:rsid w:val="00CC1670"/>
    <w:rsid w:val="00CD077E"/>
    <w:rsid w:val="00CD3F3D"/>
    <w:rsid w:val="00D07224"/>
    <w:rsid w:val="00D30854"/>
    <w:rsid w:val="00D32F71"/>
    <w:rsid w:val="00D43CF8"/>
    <w:rsid w:val="00D45B23"/>
    <w:rsid w:val="00D57319"/>
    <w:rsid w:val="00D9500A"/>
    <w:rsid w:val="00DA2C5C"/>
    <w:rsid w:val="00DC3699"/>
    <w:rsid w:val="00DC7E49"/>
    <w:rsid w:val="00DF52EB"/>
    <w:rsid w:val="00E02481"/>
    <w:rsid w:val="00E552D9"/>
    <w:rsid w:val="00E71140"/>
    <w:rsid w:val="00E7219B"/>
    <w:rsid w:val="00E94639"/>
    <w:rsid w:val="00ED0850"/>
    <w:rsid w:val="00ED332E"/>
    <w:rsid w:val="00F0254F"/>
    <w:rsid w:val="00F120BD"/>
    <w:rsid w:val="00F16302"/>
    <w:rsid w:val="00F1660E"/>
    <w:rsid w:val="00F33894"/>
    <w:rsid w:val="00F54AF4"/>
    <w:rsid w:val="00F80FD8"/>
    <w:rsid w:val="00F9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E0F1"/>
  <w15:chartTrackingRefBased/>
  <w15:docId w15:val="{83A43800-534C-4901-9258-D87D730E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F3D"/>
  </w:style>
  <w:style w:type="paragraph" w:styleId="Naslov4">
    <w:name w:val="heading 4"/>
    <w:basedOn w:val="Normal"/>
    <w:next w:val="Normal"/>
    <w:link w:val="Naslov4Char"/>
    <w:qFormat/>
    <w:rsid w:val="00303BEB"/>
    <w:pPr>
      <w:keepNext/>
      <w:keepLines/>
      <w:pBdr>
        <w:top w:val="single" w:sz="4" w:space="1" w:color="auto"/>
        <w:bottom w:val="single" w:sz="4" w:space="1" w:color="auto"/>
      </w:pBdr>
      <w:spacing w:after="12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303BEB"/>
    <w:pPr>
      <w:keepNext/>
      <w:keepLines/>
      <w:overflowPunct w:val="0"/>
      <w:autoSpaceDE w:val="0"/>
      <w:autoSpaceDN w:val="0"/>
      <w:adjustRightInd w:val="0"/>
      <w:spacing w:after="120" w:line="240" w:lineRule="auto"/>
      <w:jc w:val="both"/>
      <w:textAlignment w:val="baseline"/>
      <w:outlineLvl w:val="7"/>
    </w:pPr>
    <w:rPr>
      <w:rFonts w:ascii="Times New Roman" w:eastAsia="Times New Roman" w:hAnsi="Times New Roman" w:cs="Times New Roman"/>
      <w:b/>
      <w:szCs w:val="20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303BEB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303BEB"/>
    <w:rPr>
      <w:rFonts w:ascii="Times New Roman" w:eastAsia="Times New Roman" w:hAnsi="Times New Roman" w:cs="Times New Roman"/>
      <w:b/>
      <w:szCs w:val="20"/>
      <w:lang w:val="sl-SI"/>
    </w:rPr>
  </w:style>
  <w:style w:type="character" w:styleId="Naglaeno">
    <w:name w:val="Strong"/>
    <w:basedOn w:val="Zadanifontodlomka"/>
    <w:uiPriority w:val="22"/>
    <w:qFormat/>
    <w:rsid w:val="00303BEB"/>
    <w:rPr>
      <w:b/>
      <w:bCs/>
    </w:rPr>
  </w:style>
  <w:style w:type="paragraph" w:styleId="Odlomakpopisa">
    <w:name w:val="List Paragraph"/>
    <w:basedOn w:val="Normal"/>
    <w:uiPriority w:val="34"/>
    <w:qFormat/>
    <w:rsid w:val="00303BEB"/>
    <w:pPr>
      <w:overflowPunct w:val="0"/>
      <w:autoSpaceDE w:val="0"/>
      <w:autoSpaceDN w:val="0"/>
      <w:adjustRightInd w:val="0"/>
      <w:spacing w:after="120" w:line="240" w:lineRule="auto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CD3F3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table" w:customStyle="1" w:styleId="StilTablice">
    <w:name w:val="StilTablice"/>
    <w:basedOn w:val="Obinatablica"/>
    <w:uiPriority w:val="99"/>
    <w:rsid w:val="00CD3F3D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Hiperveza">
    <w:name w:val="Hyperlink"/>
    <w:basedOn w:val="Zadanifontodlomka"/>
    <w:rsid w:val="004465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8985" TargetMode="External"/><Relationship Id="rId13" Type="http://schemas.openxmlformats.org/officeDocument/2006/relationships/hyperlink" Target="http://narodne-novine.nn.hr/clanci/sluzbeni/2004_12_181_3142.html" TargetMode="External"/><Relationship Id="rId18" Type="http://schemas.openxmlformats.org/officeDocument/2006/relationships/hyperlink" Target="https://www.zakon.hr/cms.htm?id=589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zakon.hr/cms.htm?id=38981" TargetMode="External"/><Relationship Id="rId12" Type="http://schemas.openxmlformats.org/officeDocument/2006/relationships/hyperlink" Target="http://narodne-novine.nn.hr/clanci/sluzbeni/2015_07_78_1498.html" TargetMode="External"/><Relationship Id="rId17" Type="http://schemas.openxmlformats.org/officeDocument/2006/relationships/hyperlink" Target="https://www.zakon.hr/cms.htm?id=3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36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35271" TargetMode="External"/><Relationship Id="rId11" Type="http://schemas.openxmlformats.org/officeDocument/2006/relationships/hyperlink" Target="http://narodne-novine.nn.hr/clanci/sluzbeni/2013_12_153_3221.html" TargetMode="External"/><Relationship Id="rId5" Type="http://schemas.openxmlformats.org/officeDocument/2006/relationships/hyperlink" Target="https://www.zakon.hr/cms.htm?id=17729" TargetMode="External"/><Relationship Id="rId15" Type="http://schemas.openxmlformats.org/officeDocument/2006/relationships/hyperlink" Target="https://www.zakon.hr/cms.htm?id=361" TargetMode="External"/><Relationship Id="rId10" Type="http://schemas.openxmlformats.org/officeDocument/2006/relationships/hyperlink" Target="http://narodne-novine.nn.hr/clanci/sluzbeni/2013_06_80_1659.html" TargetMode="External"/><Relationship Id="rId19" Type="http://schemas.openxmlformats.org/officeDocument/2006/relationships/hyperlink" Target="https://www.zakon.hr/cms.htm?id=388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38983" TargetMode="External"/><Relationship Id="rId14" Type="http://schemas.openxmlformats.org/officeDocument/2006/relationships/hyperlink" Target="https://www.zakon.hr/cms.htm?id=36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cp:lastPrinted>2026-01-29T10:08:00Z</cp:lastPrinted>
  <dcterms:created xsi:type="dcterms:W3CDTF">2026-03-24T10:24:00Z</dcterms:created>
  <dcterms:modified xsi:type="dcterms:W3CDTF">2026-03-24T10:24:00Z</dcterms:modified>
</cp:coreProperties>
</file>